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0993" w14:textId="5AC08A5A" w:rsidR="00940D2A" w:rsidRPr="00940D2A" w:rsidRDefault="00940D2A" w:rsidP="00940D2A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00940D2A">
        <w:rPr>
          <w:b/>
          <w:bCs/>
          <w:i/>
          <w:iCs/>
          <w:sz w:val="32"/>
          <w:szCs w:val="32"/>
        </w:rPr>
        <w:t>RESOLUTION ALTERNATIVE 1</w:t>
      </w:r>
    </w:p>
    <w:p w14:paraId="1481C432" w14:textId="77777777" w:rsidR="00940D2A" w:rsidRDefault="00940D2A" w:rsidP="00205645">
      <w:pPr>
        <w:pStyle w:val="Title"/>
        <w:spacing w:after="240"/>
        <w:rPr>
          <w:rFonts w:cs="Tahoma"/>
          <w:caps/>
          <w:szCs w:val="24"/>
        </w:rPr>
      </w:pPr>
    </w:p>
    <w:p w14:paraId="2EB19DA4" w14:textId="4AE37EBC" w:rsidR="00CA01A6" w:rsidRPr="00471478" w:rsidRDefault="00143A8D" w:rsidP="00205645">
      <w:pPr>
        <w:pStyle w:val="Title"/>
        <w:spacing w:after="240"/>
        <w:rPr>
          <w:rFonts w:cs="Tahoma"/>
          <w:caps/>
          <w:szCs w:val="24"/>
        </w:rPr>
      </w:pPr>
      <w:r>
        <w:rPr>
          <w:rFonts w:cs="Tahoma"/>
          <w:caps/>
          <w:szCs w:val="24"/>
        </w:rPr>
        <w:t>[MUNCIPALITY</w:t>
      </w:r>
      <w:r w:rsidR="0047139F">
        <w:rPr>
          <w:rFonts w:cs="Tahoma"/>
          <w:caps/>
          <w:szCs w:val="24"/>
        </w:rPr>
        <w:t>/County/Organization</w:t>
      </w:r>
      <w:r>
        <w:rPr>
          <w:rFonts w:cs="Tahoma"/>
          <w:caps/>
          <w:szCs w:val="24"/>
        </w:rPr>
        <w:t xml:space="preserve"> NAME]</w:t>
      </w:r>
    </w:p>
    <w:p w14:paraId="6EF97AD6" w14:textId="77777777" w:rsidR="00B7143F" w:rsidRDefault="00825909" w:rsidP="00973EFA">
      <w:pPr>
        <w:pStyle w:val="Title"/>
        <w:ind w:left="1440" w:right="1440"/>
        <w:jc w:val="both"/>
        <w:rPr>
          <w:rFonts w:cs="Tahoma"/>
          <w:caps/>
          <w:szCs w:val="24"/>
          <w:u w:val="none"/>
        </w:rPr>
      </w:pPr>
      <w:r w:rsidRPr="00471478">
        <w:rPr>
          <w:rFonts w:cs="Tahoma"/>
          <w:caps/>
          <w:szCs w:val="24"/>
          <w:u w:val="none"/>
        </w:rPr>
        <w:t xml:space="preserve">RESOLUTION </w:t>
      </w:r>
      <w:r w:rsidR="0031718B">
        <w:rPr>
          <w:rFonts w:cs="Tahoma"/>
          <w:caps/>
          <w:szCs w:val="24"/>
          <w:u w:val="none"/>
        </w:rPr>
        <w:t xml:space="preserve">IN </w:t>
      </w:r>
      <w:r w:rsidR="00195F8E">
        <w:rPr>
          <w:rFonts w:cs="Tahoma"/>
          <w:caps/>
          <w:szCs w:val="24"/>
          <w:u w:val="none"/>
        </w:rPr>
        <w:t>SUPPORT OF</w:t>
      </w:r>
      <w:r w:rsidR="00860223">
        <w:rPr>
          <w:rFonts w:cs="Tahoma"/>
          <w:caps/>
          <w:szCs w:val="24"/>
          <w:u w:val="none"/>
        </w:rPr>
        <w:t xml:space="preserve"> </w:t>
      </w:r>
      <w:r w:rsidR="006536AD">
        <w:rPr>
          <w:rFonts w:cs="Tahoma"/>
          <w:caps/>
          <w:szCs w:val="24"/>
          <w:u w:val="none"/>
        </w:rPr>
        <w:t>LIQUOR LICENSE REFORM in the state of new jersey.</w:t>
      </w:r>
    </w:p>
    <w:p w14:paraId="73EA50E9" w14:textId="77777777" w:rsidR="00F15532" w:rsidRPr="00471478" w:rsidRDefault="00F15532" w:rsidP="00F15532">
      <w:pPr>
        <w:pStyle w:val="Title"/>
        <w:spacing w:after="240"/>
        <w:rPr>
          <w:rFonts w:cs="Tahoma"/>
          <w:caps/>
          <w:szCs w:val="24"/>
          <w:u w:val="none"/>
        </w:rPr>
      </w:pPr>
    </w:p>
    <w:p w14:paraId="7F2EED82" w14:textId="77777777" w:rsidR="006536AD" w:rsidRDefault="0021220B" w:rsidP="00E925FE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 w:rsidR="006536AD">
        <w:rPr>
          <w:szCs w:val="24"/>
        </w:rPr>
        <w:t>the State of New Jersey’s liquor license laws date back to the 1950s and 1960s; and</w:t>
      </w:r>
    </w:p>
    <w:p w14:paraId="465A7F99" w14:textId="77777777" w:rsidR="0021220B" w:rsidRPr="0021220B" w:rsidRDefault="006536AD" w:rsidP="00E925FE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 w:rsidR="00973EFA">
        <w:rPr>
          <w:szCs w:val="24"/>
        </w:rPr>
        <w:t>u</w:t>
      </w:r>
      <w:r w:rsidR="00973EFA" w:rsidRPr="00973EFA">
        <w:rPr>
          <w:szCs w:val="24"/>
        </w:rPr>
        <w:t>nder current law, a municipality may issue plenary retail</w:t>
      </w:r>
      <w:r w:rsidR="00973EFA">
        <w:rPr>
          <w:szCs w:val="24"/>
        </w:rPr>
        <w:t xml:space="preserve"> </w:t>
      </w:r>
      <w:r w:rsidR="00973EFA" w:rsidRPr="00973EFA">
        <w:rPr>
          <w:szCs w:val="24"/>
        </w:rPr>
        <w:t>consumption licenses until the combined total number in the</w:t>
      </w:r>
      <w:r w:rsidR="00E925FE">
        <w:rPr>
          <w:szCs w:val="24"/>
        </w:rPr>
        <w:t xml:space="preserve"> </w:t>
      </w:r>
      <w:r w:rsidR="00973EFA" w:rsidRPr="00973EFA">
        <w:rPr>
          <w:szCs w:val="24"/>
        </w:rPr>
        <w:t>municipality is fewer than one license for each 3,000 municipal</w:t>
      </w:r>
      <w:r w:rsidR="00E925FE">
        <w:rPr>
          <w:szCs w:val="24"/>
        </w:rPr>
        <w:t xml:space="preserve"> </w:t>
      </w:r>
      <w:r w:rsidR="00973EFA" w:rsidRPr="00973EFA">
        <w:rPr>
          <w:szCs w:val="24"/>
        </w:rPr>
        <w:t>residents</w:t>
      </w:r>
      <w:r w:rsidR="00E925FE">
        <w:rPr>
          <w:szCs w:val="24"/>
        </w:rPr>
        <w:t xml:space="preserve"> and this restriction creates a </w:t>
      </w:r>
      <w:r w:rsidR="00973EFA" w:rsidRPr="00973EFA">
        <w:rPr>
          <w:szCs w:val="24"/>
        </w:rPr>
        <w:t>shortage of these</w:t>
      </w:r>
      <w:r w:rsidR="00E925FE">
        <w:rPr>
          <w:szCs w:val="24"/>
        </w:rPr>
        <w:t xml:space="preserve"> licenses in some municipalities</w:t>
      </w:r>
      <w:r w:rsidR="0021220B" w:rsidRPr="0021220B">
        <w:rPr>
          <w:szCs w:val="24"/>
        </w:rPr>
        <w:t xml:space="preserve">; and </w:t>
      </w:r>
    </w:p>
    <w:p w14:paraId="18DDF5AA" w14:textId="77777777" w:rsidR="006536AD" w:rsidRDefault="0021220B" w:rsidP="00E925FE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 w:rsidR="00EA5A27">
        <w:rPr>
          <w:szCs w:val="24"/>
        </w:rPr>
        <w:t xml:space="preserve">the State of New Jersey’s liquor license </w:t>
      </w:r>
      <w:r w:rsidR="006536AD">
        <w:rPr>
          <w:szCs w:val="24"/>
        </w:rPr>
        <w:t>law</w:t>
      </w:r>
      <w:r w:rsidR="00EA5A27">
        <w:rPr>
          <w:szCs w:val="24"/>
        </w:rPr>
        <w:t>s</w:t>
      </w:r>
      <w:r w:rsidR="006536AD">
        <w:rPr>
          <w:szCs w:val="24"/>
        </w:rPr>
        <w:t xml:space="preserve"> has caused an extreme supply imbalance that the </w:t>
      </w:r>
      <w:r w:rsidR="00EA5A27">
        <w:rPr>
          <w:szCs w:val="24"/>
        </w:rPr>
        <w:t xml:space="preserve">statewide average </w:t>
      </w:r>
      <w:r w:rsidR="006536AD">
        <w:rPr>
          <w:szCs w:val="24"/>
        </w:rPr>
        <w:t xml:space="preserve">cost of an individual liquor license is </w:t>
      </w:r>
      <w:r w:rsidR="00EA5A27">
        <w:rPr>
          <w:szCs w:val="24"/>
        </w:rPr>
        <w:t>$300,000</w:t>
      </w:r>
      <w:r w:rsidR="006536AD">
        <w:rPr>
          <w:szCs w:val="24"/>
        </w:rPr>
        <w:t xml:space="preserve">, </w:t>
      </w:r>
      <w:r w:rsidR="00EA5A27">
        <w:rPr>
          <w:szCs w:val="24"/>
        </w:rPr>
        <w:t xml:space="preserve">an exorbitant amount </w:t>
      </w:r>
      <w:r w:rsidR="006536AD">
        <w:rPr>
          <w:szCs w:val="24"/>
        </w:rPr>
        <w:t xml:space="preserve">causing an inequitable landscape among </w:t>
      </w:r>
      <w:r w:rsidR="00EA5A27">
        <w:rPr>
          <w:szCs w:val="24"/>
        </w:rPr>
        <w:t xml:space="preserve">current and potential </w:t>
      </w:r>
      <w:r w:rsidR="006536AD">
        <w:rPr>
          <w:szCs w:val="24"/>
        </w:rPr>
        <w:t>restaurateurs; and</w:t>
      </w:r>
    </w:p>
    <w:p w14:paraId="16262F83" w14:textId="77777777" w:rsidR="00EA5A27" w:rsidRDefault="00EA5A27" w:rsidP="00E925FE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>,</w:t>
      </w:r>
      <w:r>
        <w:rPr>
          <w:szCs w:val="24"/>
        </w:rPr>
        <w:t xml:space="preserve"> the restaurant liquor license standards of other states in the Northeast region enable restaurateurs to join the market at a significantly lower price point than the State of New Jersey, thus giving them a competitive advantage; and </w:t>
      </w:r>
    </w:p>
    <w:p w14:paraId="51F96345" w14:textId="77777777" w:rsidR="006536AD" w:rsidRDefault="006536AD" w:rsidP="00E925FE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the COVID-19 pandemic has put additional burden on New Jersey’s small businesses</w:t>
      </w:r>
      <w:r w:rsidR="00EA5A27">
        <w:rPr>
          <w:szCs w:val="24"/>
        </w:rPr>
        <w:t>, particularly the restaurant industry</w:t>
      </w:r>
      <w:r>
        <w:rPr>
          <w:szCs w:val="24"/>
        </w:rPr>
        <w:t xml:space="preserve">; and   </w:t>
      </w:r>
    </w:p>
    <w:p w14:paraId="67622E1F" w14:textId="77777777" w:rsidR="00B61E1D" w:rsidRDefault="00B61E1D" w:rsidP="00B61E1D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>,</w:t>
      </w:r>
      <w:r>
        <w:rPr>
          <w:szCs w:val="24"/>
        </w:rPr>
        <w:t xml:space="preserve"> there is clear need to for reform as demonstrated by the numerous bills already introduced in the 2020-21 New Jersey Legislature session with the intent to expand liquor licensure, including but not limited to </w:t>
      </w:r>
      <w:r w:rsidRPr="0047139F">
        <w:rPr>
          <w:szCs w:val="24"/>
        </w:rPr>
        <w:t>S2964/A4925</w:t>
      </w:r>
      <w:r>
        <w:rPr>
          <w:szCs w:val="24"/>
        </w:rPr>
        <w:t xml:space="preserve">, A1700, </w:t>
      </w:r>
      <w:r w:rsidRPr="0047139F">
        <w:rPr>
          <w:szCs w:val="24"/>
        </w:rPr>
        <w:t>A1125/S2108</w:t>
      </w:r>
      <w:r>
        <w:rPr>
          <w:szCs w:val="24"/>
        </w:rPr>
        <w:t xml:space="preserve">, </w:t>
      </w:r>
      <w:r w:rsidRPr="00B61E1D">
        <w:rPr>
          <w:szCs w:val="24"/>
        </w:rPr>
        <w:t>A1128/S2109</w:t>
      </w:r>
      <w:r>
        <w:rPr>
          <w:szCs w:val="24"/>
        </w:rPr>
        <w:t xml:space="preserve">, </w:t>
      </w:r>
      <w:r w:rsidRPr="00B61E1D">
        <w:rPr>
          <w:szCs w:val="24"/>
        </w:rPr>
        <w:t>A2274/S1592</w:t>
      </w:r>
      <w:r>
        <w:rPr>
          <w:szCs w:val="24"/>
        </w:rPr>
        <w:t xml:space="preserve">, </w:t>
      </w:r>
      <w:r w:rsidRPr="00B61E1D">
        <w:rPr>
          <w:szCs w:val="24"/>
        </w:rPr>
        <w:t>A725/S1712</w:t>
      </w:r>
      <w:r>
        <w:rPr>
          <w:szCs w:val="24"/>
        </w:rPr>
        <w:t xml:space="preserve">, </w:t>
      </w:r>
      <w:r w:rsidRPr="00B61E1D">
        <w:rPr>
          <w:szCs w:val="24"/>
        </w:rPr>
        <w:t>S1315</w:t>
      </w:r>
      <w:r>
        <w:rPr>
          <w:szCs w:val="24"/>
        </w:rPr>
        <w:t xml:space="preserve">, </w:t>
      </w:r>
      <w:r w:rsidRPr="00B61E1D">
        <w:rPr>
          <w:szCs w:val="24"/>
        </w:rPr>
        <w:t>A1955/S615</w:t>
      </w:r>
      <w:r>
        <w:rPr>
          <w:szCs w:val="24"/>
        </w:rPr>
        <w:t xml:space="preserve">, </w:t>
      </w:r>
      <w:r w:rsidRPr="00B61E1D">
        <w:rPr>
          <w:szCs w:val="24"/>
        </w:rPr>
        <w:t>A1218</w:t>
      </w:r>
      <w:r>
        <w:rPr>
          <w:szCs w:val="24"/>
        </w:rPr>
        <w:t xml:space="preserve">; and </w:t>
      </w:r>
    </w:p>
    <w:p w14:paraId="3C905638" w14:textId="77777777" w:rsidR="00B61E1D" w:rsidRDefault="00B61E1D" w:rsidP="00E925FE">
      <w:pPr>
        <w:spacing w:after="240"/>
        <w:ind w:firstLine="720"/>
        <w:jc w:val="both"/>
        <w:rPr>
          <w:b/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>,</w:t>
      </w:r>
      <w:r>
        <w:rPr>
          <w:szCs w:val="24"/>
        </w:rPr>
        <w:t xml:space="preserve"> we recognize the need to compensate existing license holders that paid exorbitant prices for the right to sell liquor in their restaurants; and </w:t>
      </w:r>
    </w:p>
    <w:p w14:paraId="08487EF5" w14:textId="77777777" w:rsidR="00EA5A27" w:rsidRDefault="00EA5A27" w:rsidP="00E925FE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 xml:space="preserve">the State of New Jersey should be a leader in reform initiatives that helps its small businesses survive and thrive, provides an equitable business environment, and </w:t>
      </w:r>
      <w:r w:rsidRPr="00EA5A27">
        <w:rPr>
          <w:szCs w:val="24"/>
        </w:rPr>
        <w:t>enable</w:t>
      </w:r>
      <w:r>
        <w:rPr>
          <w:szCs w:val="24"/>
        </w:rPr>
        <w:t>s</w:t>
      </w:r>
      <w:r w:rsidRPr="00EA5A27">
        <w:rPr>
          <w:szCs w:val="24"/>
        </w:rPr>
        <w:t xml:space="preserve"> N</w:t>
      </w:r>
      <w:r>
        <w:rPr>
          <w:szCs w:val="24"/>
        </w:rPr>
        <w:t xml:space="preserve">ew </w:t>
      </w:r>
      <w:r w:rsidRPr="00EA5A27">
        <w:rPr>
          <w:szCs w:val="24"/>
        </w:rPr>
        <w:t>J</w:t>
      </w:r>
      <w:r>
        <w:rPr>
          <w:szCs w:val="24"/>
        </w:rPr>
        <w:t>ersey</w:t>
      </w:r>
      <w:r w:rsidRPr="00EA5A27">
        <w:rPr>
          <w:szCs w:val="24"/>
        </w:rPr>
        <w:t xml:space="preserve"> to better compete in the regional market</w:t>
      </w:r>
      <w:r w:rsidR="0047139F">
        <w:rPr>
          <w:szCs w:val="24"/>
        </w:rPr>
        <w:t xml:space="preserve">; and </w:t>
      </w:r>
    </w:p>
    <w:p w14:paraId="603B43F6" w14:textId="77777777" w:rsidR="00C45532" w:rsidRDefault="0021220B" w:rsidP="000A042D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NOW, THEREFORE, BE IT RESOLVED</w:t>
      </w:r>
      <w:r w:rsidRPr="0021220B">
        <w:rPr>
          <w:szCs w:val="24"/>
        </w:rPr>
        <w:t xml:space="preserve"> by the </w:t>
      </w:r>
      <w:r w:rsidR="00166DFE">
        <w:rPr>
          <w:szCs w:val="24"/>
        </w:rPr>
        <w:t>[Governing Body]</w:t>
      </w:r>
      <w:r w:rsidR="005412C8">
        <w:rPr>
          <w:szCs w:val="24"/>
        </w:rPr>
        <w:t xml:space="preserve"> of the </w:t>
      </w:r>
      <w:r w:rsidR="00166DFE">
        <w:rPr>
          <w:szCs w:val="24"/>
        </w:rPr>
        <w:t>[</w:t>
      </w:r>
      <w:r w:rsidR="001C1EC6">
        <w:rPr>
          <w:szCs w:val="24"/>
        </w:rPr>
        <w:t>M</w:t>
      </w:r>
      <w:r w:rsidR="001C1EC6">
        <w:rPr>
          <w:rFonts w:cs="Tahoma"/>
          <w:szCs w:val="24"/>
        </w:rPr>
        <w:t>unicipality</w:t>
      </w:r>
      <w:r w:rsidR="0047139F">
        <w:rPr>
          <w:rFonts w:cs="Tahoma"/>
          <w:szCs w:val="24"/>
        </w:rPr>
        <w:t xml:space="preserve">/County/Organization </w:t>
      </w:r>
      <w:r w:rsidR="00166DFE">
        <w:rPr>
          <w:szCs w:val="24"/>
        </w:rPr>
        <w:t>Name]</w:t>
      </w:r>
      <w:r w:rsidRPr="0021220B">
        <w:rPr>
          <w:szCs w:val="24"/>
        </w:rPr>
        <w:t xml:space="preserve"> that it supports </w:t>
      </w:r>
      <w:r w:rsidR="00EA5A27">
        <w:rPr>
          <w:szCs w:val="24"/>
        </w:rPr>
        <w:t>meaningful liquor license reform legislation</w:t>
      </w:r>
      <w:r w:rsidR="009002FA">
        <w:rPr>
          <w:szCs w:val="24"/>
        </w:rPr>
        <w:t xml:space="preserve"> to create a more balanced liquor license market</w:t>
      </w:r>
      <w:r w:rsidRPr="0021220B">
        <w:rPr>
          <w:szCs w:val="24"/>
        </w:rPr>
        <w:t>; and</w:t>
      </w:r>
    </w:p>
    <w:p w14:paraId="5CAB0EBB" w14:textId="77777777" w:rsidR="00B61E1D" w:rsidRDefault="0045410C" w:rsidP="0047139F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BE IT FURTHER RESOLVED</w:t>
      </w:r>
      <w:r w:rsidRPr="0045410C">
        <w:rPr>
          <w:szCs w:val="24"/>
        </w:rPr>
        <w:t xml:space="preserve"> that the </w:t>
      </w:r>
      <w:r w:rsidR="00A3139C">
        <w:rPr>
          <w:szCs w:val="24"/>
        </w:rPr>
        <w:t>Clerk</w:t>
      </w:r>
      <w:r w:rsidRPr="0045410C">
        <w:rPr>
          <w:szCs w:val="24"/>
        </w:rPr>
        <w:t xml:space="preserve"> be and hereby is authorized to distribute copies of this Resolution to all appropriate officials and agencies including </w:t>
      </w:r>
      <w:r w:rsidR="00A3139C">
        <w:rPr>
          <w:szCs w:val="24"/>
        </w:rPr>
        <w:t>our</w:t>
      </w:r>
      <w:r w:rsidRPr="0045410C">
        <w:rPr>
          <w:szCs w:val="24"/>
        </w:rPr>
        <w:t xml:space="preserve"> Legislative Re</w:t>
      </w:r>
      <w:r w:rsidR="000A042D">
        <w:rPr>
          <w:szCs w:val="24"/>
        </w:rPr>
        <w:t>presentatives, the Governor,</w:t>
      </w:r>
      <w:r w:rsidRPr="0045410C">
        <w:rPr>
          <w:szCs w:val="24"/>
        </w:rPr>
        <w:t xml:space="preserve"> the Lieutenant Governor</w:t>
      </w:r>
      <w:r w:rsidR="000A042D" w:rsidRPr="000A042D">
        <w:rPr>
          <w:szCs w:val="24"/>
        </w:rPr>
        <w:t xml:space="preserve"> </w:t>
      </w:r>
      <w:r w:rsidR="000A042D" w:rsidRPr="0021220B">
        <w:rPr>
          <w:szCs w:val="24"/>
        </w:rPr>
        <w:t>and the New Jersey State League of Municipalities</w:t>
      </w:r>
      <w:r w:rsidRPr="0045410C">
        <w:rPr>
          <w:szCs w:val="24"/>
        </w:rPr>
        <w:t>.</w:t>
      </w:r>
    </w:p>
    <w:p w14:paraId="769D87DD" w14:textId="56BF2493" w:rsidR="00940D2A" w:rsidRPr="00940D2A" w:rsidRDefault="00B61E1D" w:rsidP="00940D2A">
      <w:pPr>
        <w:pStyle w:val="Header"/>
        <w:jc w:val="center"/>
        <w:rPr>
          <w:b/>
          <w:bCs/>
          <w:i/>
          <w:iCs/>
          <w:sz w:val="32"/>
          <w:szCs w:val="32"/>
        </w:rPr>
      </w:pPr>
      <w:r>
        <w:rPr>
          <w:szCs w:val="24"/>
        </w:rPr>
        <w:br w:type="page"/>
      </w:r>
      <w:r w:rsidR="00940D2A" w:rsidRPr="00940D2A">
        <w:rPr>
          <w:b/>
          <w:bCs/>
          <w:i/>
          <w:iCs/>
          <w:sz w:val="32"/>
          <w:szCs w:val="32"/>
        </w:rPr>
        <w:lastRenderedPageBreak/>
        <w:t xml:space="preserve">RESOLUTION ALTERNATIVE </w:t>
      </w:r>
      <w:r w:rsidR="00940D2A">
        <w:rPr>
          <w:b/>
          <w:bCs/>
          <w:i/>
          <w:iCs/>
          <w:sz w:val="32"/>
          <w:szCs w:val="32"/>
        </w:rPr>
        <w:t>2</w:t>
      </w:r>
    </w:p>
    <w:p w14:paraId="2960F806" w14:textId="14721F60" w:rsidR="00666DBB" w:rsidRDefault="00666DBB" w:rsidP="0047139F">
      <w:pPr>
        <w:spacing w:after="240"/>
        <w:ind w:firstLine="720"/>
        <w:jc w:val="both"/>
        <w:rPr>
          <w:szCs w:val="24"/>
        </w:rPr>
      </w:pPr>
    </w:p>
    <w:p w14:paraId="0817BABA" w14:textId="77777777" w:rsidR="001C1EC6" w:rsidRPr="00471478" w:rsidRDefault="001C1EC6" w:rsidP="001C1EC6">
      <w:pPr>
        <w:pStyle w:val="Title"/>
        <w:spacing w:after="240"/>
        <w:rPr>
          <w:rFonts w:cs="Tahoma"/>
          <w:caps/>
          <w:szCs w:val="24"/>
        </w:rPr>
      </w:pPr>
      <w:r>
        <w:rPr>
          <w:rFonts w:cs="Tahoma"/>
          <w:caps/>
          <w:szCs w:val="24"/>
        </w:rPr>
        <w:t>[MUNCIPALITY/County/Organization NAME]</w:t>
      </w:r>
    </w:p>
    <w:p w14:paraId="11631C0F" w14:textId="77777777" w:rsidR="001C1EC6" w:rsidRDefault="001C1EC6" w:rsidP="001C1EC6">
      <w:pPr>
        <w:pStyle w:val="Title"/>
        <w:ind w:left="1440" w:right="1440"/>
        <w:jc w:val="both"/>
        <w:rPr>
          <w:rFonts w:cs="Tahoma"/>
          <w:caps/>
          <w:szCs w:val="24"/>
          <w:u w:val="none"/>
        </w:rPr>
      </w:pPr>
      <w:r w:rsidRPr="00471478">
        <w:rPr>
          <w:rFonts w:cs="Tahoma"/>
          <w:caps/>
          <w:szCs w:val="24"/>
          <w:u w:val="none"/>
        </w:rPr>
        <w:t xml:space="preserve">RESOLUTION </w:t>
      </w:r>
      <w:r>
        <w:rPr>
          <w:rFonts w:cs="Tahoma"/>
          <w:caps/>
          <w:szCs w:val="24"/>
          <w:u w:val="none"/>
        </w:rPr>
        <w:t xml:space="preserve">IN SUPPORT OF NEW JERSEY SENATE BILL No. S-2964 and New Jersey Assembly BILL A-4925 WHICH </w:t>
      </w:r>
      <w:r w:rsidRPr="0045410C">
        <w:rPr>
          <w:rFonts w:cs="Tahoma"/>
          <w:caps/>
          <w:szCs w:val="24"/>
          <w:u w:val="none"/>
        </w:rPr>
        <w:t>establishes a restricted alcoholic beverage license that</w:t>
      </w:r>
      <w:r>
        <w:rPr>
          <w:rFonts w:cs="Tahoma"/>
          <w:caps/>
          <w:szCs w:val="24"/>
          <w:u w:val="none"/>
        </w:rPr>
        <w:t xml:space="preserve"> </w:t>
      </w:r>
      <w:r w:rsidRPr="0045410C">
        <w:rPr>
          <w:rFonts w:cs="Tahoma"/>
          <w:caps/>
          <w:szCs w:val="24"/>
          <w:u w:val="none"/>
        </w:rPr>
        <w:t xml:space="preserve">allows the </w:t>
      </w:r>
      <w:r>
        <w:rPr>
          <w:rFonts w:cs="Tahoma"/>
          <w:caps/>
          <w:szCs w:val="24"/>
          <w:u w:val="none"/>
        </w:rPr>
        <w:t>SALE OF</w:t>
      </w:r>
      <w:r w:rsidRPr="0045410C">
        <w:rPr>
          <w:rFonts w:cs="Tahoma"/>
          <w:caps/>
          <w:szCs w:val="24"/>
          <w:u w:val="none"/>
        </w:rPr>
        <w:t xml:space="preserve"> beer, wine, and cider by the </w:t>
      </w:r>
      <w:r>
        <w:rPr>
          <w:rFonts w:cs="Tahoma"/>
          <w:caps/>
          <w:szCs w:val="24"/>
          <w:u w:val="none"/>
        </w:rPr>
        <w:t xml:space="preserve">GLASS </w:t>
      </w:r>
      <w:r w:rsidRPr="0045410C">
        <w:rPr>
          <w:rFonts w:cs="Tahoma"/>
          <w:caps/>
          <w:szCs w:val="24"/>
          <w:u w:val="none"/>
        </w:rPr>
        <w:t>on the premises of a restaurant with a full service</w:t>
      </w:r>
      <w:r>
        <w:rPr>
          <w:rFonts w:cs="Tahoma"/>
          <w:caps/>
          <w:szCs w:val="24"/>
          <w:u w:val="none"/>
        </w:rPr>
        <w:t xml:space="preserve"> </w:t>
      </w:r>
      <w:r w:rsidRPr="0045410C">
        <w:rPr>
          <w:rFonts w:cs="Tahoma"/>
          <w:caps/>
          <w:szCs w:val="24"/>
          <w:u w:val="none"/>
        </w:rPr>
        <w:t>kitchen.</w:t>
      </w:r>
    </w:p>
    <w:p w14:paraId="22381E8D" w14:textId="77777777" w:rsidR="001C1EC6" w:rsidRPr="00471478" w:rsidRDefault="001C1EC6" w:rsidP="001C1EC6">
      <w:pPr>
        <w:pStyle w:val="Title"/>
        <w:spacing w:after="240"/>
        <w:rPr>
          <w:rFonts w:cs="Tahoma"/>
          <w:caps/>
          <w:szCs w:val="24"/>
          <w:u w:val="none"/>
        </w:rPr>
      </w:pPr>
    </w:p>
    <w:p w14:paraId="5DF8DC6A" w14:textId="77777777" w:rsidR="001C1EC6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the State of New Jersey’s liquor license laws date back to the 1950s and 1960s; and</w:t>
      </w:r>
    </w:p>
    <w:p w14:paraId="2F2CBC81" w14:textId="77777777" w:rsidR="001C1EC6" w:rsidRPr="0021220B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u</w:t>
      </w:r>
      <w:r w:rsidRPr="00973EFA">
        <w:rPr>
          <w:szCs w:val="24"/>
        </w:rPr>
        <w:t>nder current law, a municipality may issue plenary retail</w:t>
      </w:r>
      <w:r>
        <w:rPr>
          <w:szCs w:val="24"/>
        </w:rPr>
        <w:t xml:space="preserve"> </w:t>
      </w:r>
      <w:r w:rsidRPr="00973EFA">
        <w:rPr>
          <w:szCs w:val="24"/>
        </w:rPr>
        <w:t>consumption licenses until the combined total number in the</w:t>
      </w:r>
      <w:r>
        <w:rPr>
          <w:szCs w:val="24"/>
        </w:rPr>
        <w:t xml:space="preserve"> </w:t>
      </w:r>
      <w:r w:rsidRPr="00973EFA">
        <w:rPr>
          <w:szCs w:val="24"/>
        </w:rPr>
        <w:t>municipality is fewer than one license for each 3,000 municipal</w:t>
      </w:r>
      <w:r>
        <w:rPr>
          <w:szCs w:val="24"/>
        </w:rPr>
        <w:t xml:space="preserve"> </w:t>
      </w:r>
      <w:r w:rsidRPr="00973EFA">
        <w:rPr>
          <w:szCs w:val="24"/>
        </w:rPr>
        <w:t>residents</w:t>
      </w:r>
      <w:r>
        <w:rPr>
          <w:szCs w:val="24"/>
        </w:rPr>
        <w:t xml:space="preserve"> and this restriction creates a </w:t>
      </w:r>
      <w:r w:rsidRPr="00973EFA">
        <w:rPr>
          <w:szCs w:val="24"/>
        </w:rPr>
        <w:t>shortage of these</w:t>
      </w:r>
      <w:r>
        <w:rPr>
          <w:szCs w:val="24"/>
        </w:rPr>
        <w:t xml:space="preserve"> licenses in some municipalities</w:t>
      </w:r>
      <w:r w:rsidRPr="0021220B">
        <w:rPr>
          <w:szCs w:val="24"/>
        </w:rPr>
        <w:t xml:space="preserve">; and </w:t>
      </w:r>
    </w:p>
    <w:p w14:paraId="62486D37" w14:textId="77777777" w:rsidR="001C1EC6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the State of New Jersey’s liquor license laws has caused an extreme supply imbalance that the statewide average cost of an individual liquor license is $300,000, an exorbitant amount causing an inequitable landscape among current and potential restaurateurs; and</w:t>
      </w:r>
    </w:p>
    <w:p w14:paraId="0F92B458" w14:textId="77777777" w:rsidR="001C1EC6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>,</w:t>
      </w:r>
      <w:r>
        <w:rPr>
          <w:szCs w:val="24"/>
        </w:rPr>
        <w:t xml:space="preserve"> the restaurant liquor license standards of other states in the Northeast region enable restaurateurs to join the market at a significantly lower price point than the State of New Jersey, thus giving them a competitive advantage; and </w:t>
      </w:r>
    </w:p>
    <w:p w14:paraId="0A1D53E3" w14:textId="77777777" w:rsidR="001C1EC6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 xml:space="preserve">the COVID-19 pandemic has put additional burden on New Jersey’s small businesses, particularly the restaurant industry; and   </w:t>
      </w:r>
    </w:p>
    <w:p w14:paraId="2227DC9F" w14:textId="77777777" w:rsidR="001C1EC6" w:rsidRPr="0021220B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 xml:space="preserve">Senate Bill No. S-2964 and Assembly Bill No. A-4925, attached hereto, </w:t>
      </w:r>
      <w:r w:rsidRPr="00E925FE">
        <w:rPr>
          <w:szCs w:val="24"/>
        </w:rPr>
        <w:t>addresses this shortage by</w:t>
      </w:r>
      <w:r>
        <w:rPr>
          <w:szCs w:val="24"/>
        </w:rPr>
        <w:t xml:space="preserve"> </w:t>
      </w:r>
      <w:r w:rsidRPr="00E925FE">
        <w:rPr>
          <w:szCs w:val="24"/>
        </w:rPr>
        <w:t>allowing a municipality to issue these limited beer, wine, and cider</w:t>
      </w:r>
      <w:r>
        <w:rPr>
          <w:szCs w:val="24"/>
        </w:rPr>
        <w:t xml:space="preserve"> </w:t>
      </w:r>
      <w:r w:rsidRPr="00E925FE">
        <w:rPr>
          <w:szCs w:val="24"/>
        </w:rPr>
        <w:t>licenses</w:t>
      </w:r>
      <w:r w:rsidRPr="0021220B">
        <w:rPr>
          <w:szCs w:val="24"/>
        </w:rPr>
        <w:t xml:space="preserve">; and </w:t>
      </w:r>
    </w:p>
    <w:p w14:paraId="6E47793B" w14:textId="7810DD6C" w:rsidR="001C1EC6" w:rsidRPr="0021220B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 w:rsidRPr="002F33E6">
        <w:rPr>
          <w:szCs w:val="24"/>
        </w:rPr>
        <w:t>Senate Bill No. S-2964</w:t>
      </w:r>
      <w:r>
        <w:rPr>
          <w:szCs w:val="24"/>
        </w:rPr>
        <w:t xml:space="preserve"> and Assembly Bill No. A-4925</w:t>
      </w:r>
      <w:r w:rsidRPr="002F33E6">
        <w:rPr>
          <w:szCs w:val="24"/>
        </w:rPr>
        <w:t xml:space="preserve"> </w:t>
      </w:r>
      <w:r>
        <w:rPr>
          <w:szCs w:val="24"/>
        </w:rPr>
        <w:t xml:space="preserve">also </w:t>
      </w:r>
      <w:r w:rsidRPr="002F33E6">
        <w:rPr>
          <w:szCs w:val="24"/>
        </w:rPr>
        <w:t>allows the licensee to charge a service or</w:t>
      </w:r>
      <w:r>
        <w:rPr>
          <w:szCs w:val="24"/>
        </w:rPr>
        <w:t xml:space="preserve"> </w:t>
      </w:r>
      <w:r w:rsidRPr="002F33E6">
        <w:rPr>
          <w:szCs w:val="24"/>
        </w:rPr>
        <w:t>corkage fee to patrons who bring their own beer, wine, or cider for</w:t>
      </w:r>
      <w:r>
        <w:rPr>
          <w:szCs w:val="24"/>
        </w:rPr>
        <w:t xml:space="preserve"> </w:t>
      </w:r>
      <w:r w:rsidRPr="002F33E6">
        <w:rPr>
          <w:szCs w:val="24"/>
        </w:rPr>
        <w:t>consumption  on the licensed premises</w:t>
      </w:r>
      <w:r>
        <w:rPr>
          <w:szCs w:val="24"/>
        </w:rPr>
        <w:t xml:space="preserve"> and </w:t>
      </w:r>
      <w:r w:rsidRPr="002F33E6">
        <w:rPr>
          <w:szCs w:val="24"/>
        </w:rPr>
        <w:t>removes the</w:t>
      </w:r>
      <w:r>
        <w:rPr>
          <w:szCs w:val="24"/>
        </w:rPr>
        <w:t xml:space="preserve"> </w:t>
      </w:r>
      <w:r w:rsidRPr="002F33E6">
        <w:rPr>
          <w:szCs w:val="24"/>
        </w:rPr>
        <w:t xml:space="preserve">prohibition on advertising that a restaurant is </w:t>
      </w:r>
      <w:r>
        <w:rPr>
          <w:szCs w:val="24"/>
        </w:rPr>
        <w:t>“</w:t>
      </w:r>
      <w:r w:rsidRPr="002F33E6">
        <w:rPr>
          <w:szCs w:val="24"/>
        </w:rPr>
        <w:t>BYOB</w:t>
      </w:r>
      <w:r w:rsidRPr="0021220B">
        <w:rPr>
          <w:szCs w:val="24"/>
        </w:rPr>
        <w:t>;</w:t>
      </w:r>
      <w:r>
        <w:rPr>
          <w:szCs w:val="24"/>
        </w:rPr>
        <w:t>”</w:t>
      </w:r>
      <w:r w:rsidRPr="0021220B">
        <w:rPr>
          <w:szCs w:val="24"/>
        </w:rPr>
        <w:t xml:space="preserve"> and </w:t>
      </w:r>
    </w:p>
    <w:p w14:paraId="4702B27C" w14:textId="77777777" w:rsidR="001C1EC6" w:rsidRPr="0021220B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 xml:space="preserve">in addition to other details related to taxation and application, </w:t>
      </w:r>
      <w:r w:rsidRPr="002F33E6">
        <w:rPr>
          <w:szCs w:val="24"/>
        </w:rPr>
        <w:t>Senate Bill No. S-2964</w:t>
      </w:r>
      <w:r>
        <w:rPr>
          <w:szCs w:val="24"/>
        </w:rPr>
        <w:t xml:space="preserve"> and Assembly Bill No. A-4925</w:t>
      </w:r>
      <w:r w:rsidRPr="002F33E6">
        <w:rPr>
          <w:szCs w:val="24"/>
        </w:rPr>
        <w:t xml:space="preserve"> also provides a tax credit against the corporation</w:t>
      </w:r>
      <w:r>
        <w:rPr>
          <w:szCs w:val="24"/>
        </w:rPr>
        <w:t xml:space="preserve"> </w:t>
      </w:r>
      <w:r w:rsidRPr="002F33E6">
        <w:rPr>
          <w:szCs w:val="24"/>
        </w:rPr>
        <w:t>business tax and gross income tax to compensate license holders for</w:t>
      </w:r>
      <w:r>
        <w:rPr>
          <w:szCs w:val="24"/>
        </w:rPr>
        <w:t xml:space="preserve"> </w:t>
      </w:r>
      <w:r w:rsidRPr="002F33E6">
        <w:rPr>
          <w:szCs w:val="24"/>
        </w:rPr>
        <w:t>the expected loss in value resulting from the creation of the new</w:t>
      </w:r>
      <w:r>
        <w:rPr>
          <w:szCs w:val="24"/>
        </w:rPr>
        <w:t xml:space="preserve"> </w:t>
      </w:r>
      <w:r w:rsidRPr="002F33E6">
        <w:rPr>
          <w:szCs w:val="24"/>
        </w:rPr>
        <w:t>restricted licenses</w:t>
      </w:r>
      <w:r>
        <w:rPr>
          <w:szCs w:val="24"/>
        </w:rPr>
        <w:t>.</w:t>
      </w:r>
      <w:r w:rsidRPr="0021220B">
        <w:rPr>
          <w:szCs w:val="24"/>
        </w:rPr>
        <w:t xml:space="preserve"> </w:t>
      </w:r>
    </w:p>
    <w:p w14:paraId="4D86282C" w14:textId="77777777" w:rsidR="001C1EC6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NOW, THEREFORE, BE IT RESOLVED</w:t>
      </w:r>
      <w:r w:rsidRPr="0021220B">
        <w:rPr>
          <w:szCs w:val="24"/>
        </w:rPr>
        <w:t xml:space="preserve"> by the </w:t>
      </w:r>
      <w:r>
        <w:rPr>
          <w:szCs w:val="24"/>
        </w:rPr>
        <w:t>[Governing Body] of the [M</w:t>
      </w:r>
      <w:r>
        <w:rPr>
          <w:rFonts w:cs="Tahoma"/>
          <w:szCs w:val="24"/>
        </w:rPr>
        <w:t xml:space="preserve">unicipality/County/Organization </w:t>
      </w:r>
      <w:r>
        <w:rPr>
          <w:szCs w:val="24"/>
        </w:rPr>
        <w:t>Name]</w:t>
      </w:r>
      <w:r w:rsidRPr="0021220B">
        <w:rPr>
          <w:szCs w:val="24"/>
        </w:rPr>
        <w:t xml:space="preserve"> that it supports S-</w:t>
      </w:r>
      <w:r>
        <w:rPr>
          <w:szCs w:val="24"/>
        </w:rPr>
        <w:t xml:space="preserve">2964 and A-4925 as a means to address </w:t>
      </w:r>
      <w:r>
        <w:rPr>
          <w:szCs w:val="24"/>
        </w:rPr>
        <w:lastRenderedPageBreak/>
        <w:t>the limited availability of plenary retail consumption licenses and the resulting escalating retail/transactional price associated with the acquisition of such licenses</w:t>
      </w:r>
      <w:r w:rsidRPr="0021220B">
        <w:rPr>
          <w:szCs w:val="24"/>
        </w:rPr>
        <w:t>; and</w:t>
      </w:r>
    </w:p>
    <w:p w14:paraId="2EBFF3C1" w14:textId="53A920B9" w:rsidR="00940D2A" w:rsidRDefault="001C1EC6" w:rsidP="001C1EC6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BE IT FURTHER RESOLVED</w:t>
      </w:r>
      <w:r w:rsidRPr="0045410C">
        <w:rPr>
          <w:szCs w:val="24"/>
        </w:rPr>
        <w:t xml:space="preserve"> that the </w:t>
      </w:r>
      <w:r>
        <w:rPr>
          <w:szCs w:val="24"/>
        </w:rPr>
        <w:t>Clerk</w:t>
      </w:r>
      <w:r w:rsidRPr="0045410C">
        <w:rPr>
          <w:szCs w:val="24"/>
        </w:rPr>
        <w:t xml:space="preserve"> be and hereby is authorized to distribute copies of this Resolution to all appropriate officials and agencies including </w:t>
      </w:r>
      <w:r>
        <w:rPr>
          <w:szCs w:val="24"/>
        </w:rPr>
        <w:t>our</w:t>
      </w:r>
      <w:r w:rsidRPr="0045410C">
        <w:rPr>
          <w:szCs w:val="24"/>
        </w:rPr>
        <w:t xml:space="preserve"> Legislative Re</w:t>
      </w:r>
      <w:r>
        <w:rPr>
          <w:szCs w:val="24"/>
        </w:rPr>
        <w:t>presentatives, Senator Vin Gopal, Assemblyman Brian Bergen, the Governor,</w:t>
      </w:r>
      <w:r w:rsidRPr="0045410C">
        <w:rPr>
          <w:szCs w:val="24"/>
        </w:rPr>
        <w:t xml:space="preserve"> the Lieutenant Governor</w:t>
      </w:r>
      <w:r w:rsidRPr="000A042D">
        <w:rPr>
          <w:szCs w:val="24"/>
        </w:rPr>
        <w:t xml:space="preserve"> </w:t>
      </w:r>
      <w:r w:rsidRPr="0021220B">
        <w:rPr>
          <w:szCs w:val="24"/>
        </w:rPr>
        <w:t>and the New Jersey State League of Municipalities</w:t>
      </w:r>
      <w:r>
        <w:rPr>
          <w:szCs w:val="24"/>
        </w:rPr>
        <w:t>.</w:t>
      </w:r>
    </w:p>
    <w:p w14:paraId="5A843C60" w14:textId="39B95C53" w:rsidR="00940D2A" w:rsidRPr="00940D2A" w:rsidRDefault="00940D2A" w:rsidP="00940D2A">
      <w:pPr>
        <w:pStyle w:val="Header"/>
        <w:jc w:val="center"/>
        <w:rPr>
          <w:b/>
          <w:bCs/>
          <w:i/>
          <w:iCs/>
          <w:sz w:val="32"/>
          <w:szCs w:val="32"/>
        </w:rPr>
      </w:pPr>
      <w:r>
        <w:rPr>
          <w:szCs w:val="24"/>
        </w:rPr>
        <w:br w:type="page"/>
      </w:r>
      <w:r w:rsidRPr="00940D2A">
        <w:rPr>
          <w:b/>
          <w:bCs/>
          <w:i/>
          <w:iCs/>
          <w:sz w:val="32"/>
          <w:szCs w:val="32"/>
        </w:rPr>
        <w:lastRenderedPageBreak/>
        <w:t xml:space="preserve">RESOLUTION ALTERNATIVE </w:t>
      </w:r>
      <w:r>
        <w:rPr>
          <w:b/>
          <w:bCs/>
          <w:i/>
          <w:iCs/>
          <w:sz w:val="32"/>
          <w:szCs w:val="32"/>
        </w:rPr>
        <w:t>3</w:t>
      </w:r>
    </w:p>
    <w:p w14:paraId="1E0D04E5" w14:textId="77777777" w:rsidR="00940D2A" w:rsidRDefault="00940D2A" w:rsidP="00940D2A">
      <w:pPr>
        <w:spacing w:after="240"/>
        <w:ind w:firstLine="720"/>
        <w:jc w:val="both"/>
        <w:rPr>
          <w:szCs w:val="24"/>
        </w:rPr>
      </w:pPr>
    </w:p>
    <w:p w14:paraId="74818CBF" w14:textId="77777777" w:rsidR="00940D2A" w:rsidRPr="00471478" w:rsidRDefault="00940D2A" w:rsidP="00940D2A">
      <w:pPr>
        <w:pStyle w:val="Title"/>
        <w:spacing w:after="240"/>
        <w:rPr>
          <w:rFonts w:cs="Tahoma"/>
          <w:caps/>
          <w:szCs w:val="24"/>
        </w:rPr>
      </w:pPr>
      <w:r>
        <w:rPr>
          <w:rFonts w:cs="Tahoma"/>
          <w:caps/>
          <w:szCs w:val="24"/>
        </w:rPr>
        <w:t>[MUNCIPALITY/County/Organization NAME]</w:t>
      </w:r>
    </w:p>
    <w:p w14:paraId="29016723" w14:textId="4292695B" w:rsidR="00940D2A" w:rsidRDefault="00940D2A" w:rsidP="00940D2A">
      <w:pPr>
        <w:pStyle w:val="Title"/>
        <w:ind w:left="1440" w:right="1440"/>
        <w:jc w:val="both"/>
        <w:rPr>
          <w:rFonts w:cs="Tahoma"/>
          <w:caps/>
          <w:szCs w:val="24"/>
          <w:u w:val="none"/>
        </w:rPr>
      </w:pPr>
      <w:r w:rsidRPr="00471478">
        <w:rPr>
          <w:rFonts w:cs="Tahoma"/>
          <w:caps/>
          <w:szCs w:val="24"/>
          <w:u w:val="none"/>
        </w:rPr>
        <w:t xml:space="preserve">RESOLUTION </w:t>
      </w:r>
      <w:r>
        <w:rPr>
          <w:rFonts w:cs="Tahoma"/>
          <w:caps/>
          <w:szCs w:val="24"/>
          <w:u w:val="none"/>
        </w:rPr>
        <w:t xml:space="preserve">IN SUPPORT OF NEW JERSEY SENATE BILL No. </w:t>
      </w:r>
      <w:r w:rsidR="00BD227C">
        <w:rPr>
          <w:rFonts w:cs="Tahoma"/>
          <w:caps/>
          <w:szCs w:val="24"/>
          <w:u w:val="none"/>
        </w:rPr>
        <w:t>A</w:t>
      </w:r>
      <w:r>
        <w:rPr>
          <w:rFonts w:cs="Tahoma"/>
          <w:caps/>
          <w:szCs w:val="24"/>
          <w:u w:val="none"/>
        </w:rPr>
        <w:t xml:space="preserve">-1700 WHICH </w:t>
      </w:r>
      <w:r w:rsidRPr="0045410C">
        <w:rPr>
          <w:rFonts w:cs="Tahoma"/>
          <w:caps/>
          <w:szCs w:val="24"/>
          <w:u w:val="none"/>
        </w:rPr>
        <w:t>establishes a restricted alcoholic beverage license that</w:t>
      </w:r>
      <w:r>
        <w:rPr>
          <w:rFonts w:cs="Tahoma"/>
          <w:caps/>
          <w:szCs w:val="24"/>
          <w:u w:val="none"/>
        </w:rPr>
        <w:t xml:space="preserve"> </w:t>
      </w:r>
      <w:r w:rsidRPr="0045410C">
        <w:rPr>
          <w:rFonts w:cs="Tahoma"/>
          <w:caps/>
          <w:szCs w:val="24"/>
          <w:u w:val="none"/>
        </w:rPr>
        <w:t xml:space="preserve">allows the </w:t>
      </w:r>
      <w:r>
        <w:rPr>
          <w:rFonts w:cs="Tahoma"/>
          <w:caps/>
          <w:szCs w:val="24"/>
          <w:u w:val="none"/>
        </w:rPr>
        <w:t>SALE OF</w:t>
      </w:r>
      <w:r w:rsidRPr="0045410C">
        <w:rPr>
          <w:rFonts w:cs="Tahoma"/>
          <w:caps/>
          <w:szCs w:val="24"/>
          <w:u w:val="none"/>
        </w:rPr>
        <w:t xml:space="preserve"> </w:t>
      </w:r>
      <w:r>
        <w:rPr>
          <w:rFonts w:cs="Tahoma"/>
          <w:caps/>
          <w:szCs w:val="24"/>
          <w:u w:val="none"/>
        </w:rPr>
        <w:t xml:space="preserve">alcoholic beverages </w:t>
      </w:r>
      <w:r w:rsidRPr="0045410C">
        <w:rPr>
          <w:rFonts w:cs="Tahoma"/>
          <w:caps/>
          <w:szCs w:val="24"/>
          <w:u w:val="none"/>
        </w:rPr>
        <w:t>on the premises of a restaurant with a full service</w:t>
      </w:r>
      <w:r>
        <w:rPr>
          <w:rFonts w:cs="Tahoma"/>
          <w:caps/>
          <w:szCs w:val="24"/>
          <w:u w:val="none"/>
        </w:rPr>
        <w:t xml:space="preserve"> </w:t>
      </w:r>
      <w:r w:rsidRPr="0045410C">
        <w:rPr>
          <w:rFonts w:cs="Tahoma"/>
          <w:caps/>
          <w:szCs w:val="24"/>
          <w:u w:val="none"/>
        </w:rPr>
        <w:t>kitchen.</w:t>
      </w:r>
    </w:p>
    <w:p w14:paraId="35DE64FC" w14:textId="77777777" w:rsidR="00940D2A" w:rsidRPr="00471478" w:rsidRDefault="00940D2A" w:rsidP="00940D2A">
      <w:pPr>
        <w:pStyle w:val="Title"/>
        <w:spacing w:after="240"/>
        <w:rPr>
          <w:rFonts w:cs="Tahoma"/>
          <w:caps/>
          <w:szCs w:val="24"/>
          <w:u w:val="none"/>
        </w:rPr>
      </w:pPr>
    </w:p>
    <w:p w14:paraId="2FD4E506" w14:textId="77777777" w:rsidR="00940D2A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the State of New Jersey’s liquor license laws date back to the 1950s and 1960s; and</w:t>
      </w:r>
    </w:p>
    <w:p w14:paraId="1562E9FA" w14:textId="77777777" w:rsidR="00940D2A" w:rsidRPr="0021220B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u</w:t>
      </w:r>
      <w:r w:rsidRPr="00973EFA">
        <w:rPr>
          <w:szCs w:val="24"/>
        </w:rPr>
        <w:t>nder current law, a municipality may issue plenary retail</w:t>
      </w:r>
      <w:r>
        <w:rPr>
          <w:szCs w:val="24"/>
        </w:rPr>
        <w:t xml:space="preserve"> </w:t>
      </w:r>
      <w:r w:rsidRPr="00973EFA">
        <w:rPr>
          <w:szCs w:val="24"/>
        </w:rPr>
        <w:t>consumption licenses until the combined total number in the</w:t>
      </w:r>
      <w:r>
        <w:rPr>
          <w:szCs w:val="24"/>
        </w:rPr>
        <w:t xml:space="preserve"> </w:t>
      </w:r>
      <w:r w:rsidRPr="00973EFA">
        <w:rPr>
          <w:szCs w:val="24"/>
        </w:rPr>
        <w:t>municipality is fewer than one license for each 3,000 municipal</w:t>
      </w:r>
      <w:r>
        <w:rPr>
          <w:szCs w:val="24"/>
        </w:rPr>
        <w:t xml:space="preserve"> </w:t>
      </w:r>
      <w:r w:rsidRPr="00973EFA">
        <w:rPr>
          <w:szCs w:val="24"/>
        </w:rPr>
        <w:t>residents</w:t>
      </w:r>
      <w:r>
        <w:rPr>
          <w:szCs w:val="24"/>
        </w:rPr>
        <w:t xml:space="preserve"> and this restriction creates a </w:t>
      </w:r>
      <w:r w:rsidRPr="00973EFA">
        <w:rPr>
          <w:szCs w:val="24"/>
        </w:rPr>
        <w:t>shortage of these</w:t>
      </w:r>
      <w:r>
        <w:rPr>
          <w:szCs w:val="24"/>
        </w:rPr>
        <w:t xml:space="preserve"> licenses in some municipalities</w:t>
      </w:r>
      <w:r w:rsidRPr="0021220B">
        <w:rPr>
          <w:szCs w:val="24"/>
        </w:rPr>
        <w:t xml:space="preserve">; and </w:t>
      </w:r>
    </w:p>
    <w:p w14:paraId="0EB6EAA6" w14:textId="77777777" w:rsidR="00940D2A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the State of New Jersey’s liquor license laws has caused an extreme supply imbalance that the statewide average cost of an individual liquor license is $300,000, an exorbitant amount causing an inequitable landscape among current and potential restaurateurs; and</w:t>
      </w:r>
    </w:p>
    <w:p w14:paraId="1A549914" w14:textId="77777777" w:rsidR="00940D2A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>,</w:t>
      </w:r>
      <w:r>
        <w:rPr>
          <w:szCs w:val="24"/>
        </w:rPr>
        <w:t xml:space="preserve"> the restaurant liquor license standards of other states in the Northeast region enable restaurateurs to join the market at a significantly lower price point than the State of New Jersey, thus giving them a competitive advantage; and </w:t>
      </w:r>
    </w:p>
    <w:p w14:paraId="3A8165A3" w14:textId="77777777" w:rsidR="00940D2A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 xml:space="preserve">the COVID-19 pandemic has put additional burden on New Jersey’s small businesses, particularly the restaurant industry; and   </w:t>
      </w:r>
    </w:p>
    <w:p w14:paraId="11250219" w14:textId="7C707470" w:rsidR="00940D2A" w:rsidRPr="0021220B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 xml:space="preserve">Assembly Bill No. A-1700, attached hereto, </w:t>
      </w:r>
      <w:r w:rsidRPr="00E925FE">
        <w:rPr>
          <w:szCs w:val="24"/>
        </w:rPr>
        <w:t>addresses this shortage by</w:t>
      </w:r>
      <w:r>
        <w:rPr>
          <w:szCs w:val="24"/>
        </w:rPr>
        <w:t xml:space="preserve"> </w:t>
      </w:r>
      <w:r w:rsidRPr="00E925FE">
        <w:rPr>
          <w:szCs w:val="24"/>
        </w:rPr>
        <w:t xml:space="preserve">allowing a municipality to issue these </w:t>
      </w:r>
      <w:r>
        <w:rPr>
          <w:szCs w:val="24"/>
        </w:rPr>
        <w:t>special restricted restaurant permits</w:t>
      </w:r>
      <w:r w:rsidRPr="0021220B">
        <w:rPr>
          <w:szCs w:val="24"/>
        </w:rPr>
        <w:t xml:space="preserve">; and </w:t>
      </w:r>
    </w:p>
    <w:p w14:paraId="53CE316D" w14:textId="140ECC02" w:rsidR="00940D2A" w:rsidRPr="0021220B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Assembly Bill No. A-1700</w:t>
      </w:r>
      <w:r w:rsidRPr="002F33E6">
        <w:rPr>
          <w:szCs w:val="24"/>
        </w:rPr>
        <w:t xml:space="preserve"> </w:t>
      </w:r>
      <w:r>
        <w:rPr>
          <w:szCs w:val="24"/>
        </w:rPr>
        <w:t>would restrict the permits to premises with a gross square footage of 4,500 within a restaurant district</w:t>
      </w:r>
      <w:r w:rsidRPr="0021220B">
        <w:rPr>
          <w:szCs w:val="24"/>
        </w:rPr>
        <w:t xml:space="preserve">; and </w:t>
      </w:r>
    </w:p>
    <w:p w14:paraId="284B1337" w14:textId="19872B39" w:rsidR="00940D2A" w:rsidRPr="0021220B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WHEREAS</w:t>
      </w:r>
      <w:r w:rsidRPr="0021220B">
        <w:rPr>
          <w:szCs w:val="24"/>
        </w:rPr>
        <w:t xml:space="preserve">, </w:t>
      </w:r>
      <w:r>
        <w:rPr>
          <w:szCs w:val="24"/>
        </w:rPr>
        <w:t>in addition to other details related to taxation and application, Assembly Bill No. A-1700</w:t>
      </w:r>
      <w:r w:rsidRPr="002F33E6">
        <w:rPr>
          <w:szCs w:val="24"/>
        </w:rPr>
        <w:t xml:space="preserve"> also provides a tax credit against the corporation</w:t>
      </w:r>
      <w:r>
        <w:rPr>
          <w:szCs w:val="24"/>
        </w:rPr>
        <w:t xml:space="preserve"> </w:t>
      </w:r>
      <w:r w:rsidRPr="002F33E6">
        <w:rPr>
          <w:szCs w:val="24"/>
        </w:rPr>
        <w:t>business tax to compensate license holders for</w:t>
      </w:r>
      <w:r>
        <w:rPr>
          <w:szCs w:val="24"/>
        </w:rPr>
        <w:t xml:space="preserve"> </w:t>
      </w:r>
      <w:r w:rsidRPr="002F33E6">
        <w:rPr>
          <w:szCs w:val="24"/>
        </w:rPr>
        <w:t>the loss in value resulting from the creation of the new</w:t>
      </w:r>
      <w:r>
        <w:rPr>
          <w:szCs w:val="24"/>
        </w:rPr>
        <w:t xml:space="preserve"> </w:t>
      </w:r>
      <w:r w:rsidRPr="002F33E6">
        <w:rPr>
          <w:szCs w:val="24"/>
        </w:rPr>
        <w:t xml:space="preserve">restricted </w:t>
      </w:r>
      <w:r w:rsidR="00D40A3A">
        <w:rPr>
          <w:szCs w:val="24"/>
        </w:rPr>
        <w:t>permits</w:t>
      </w:r>
      <w:r>
        <w:rPr>
          <w:szCs w:val="24"/>
        </w:rPr>
        <w:t>.</w:t>
      </w:r>
      <w:r w:rsidRPr="0021220B">
        <w:rPr>
          <w:szCs w:val="24"/>
        </w:rPr>
        <w:t xml:space="preserve"> </w:t>
      </w:r>
    </w:p>
    <w:p w14:paraId="632CFF0B" w14:textId="486AEF5B" w:rsidR="00940D2A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t>NOW, THEREFORE, BE IT RESOLVED</w:t>
      </w:r>
      <w:r w:rsidRPr="0021220B">
        <w:rPr>
          <w:szCs w:val="24"/>
        </w:rPr>
        <w:t xml:space="preserve"> by the </w:t>
      </w:r>
      <w:r>
        <w:rPr>
          <w:szCs w:val="24"/>
        </w:rPr>
        <w:t>[Governing Body] of the [M</w:t>
      </w:r>
      <w:r>
        <w:rPr>
          <w:rFonts w:cs="Tahoma"/>
          <w:szCs w:val="24"/>
        </w:rPr>
        <w:t xml:space="preserve">unicipality/County/Organization </w:t>
      </w:r>
      <w:r>
        <w:rPr>
          <w:szCs w:val="24"/>
        </w:rPr>
        <w:t>Name]</w:t>
      </w:r>
      <w:r w:rsidRPr="0021220B">
        <w:rPr>
          <w:szCs w:val="24"/>
        </w:rPr>
        <w:t xml:space="preserve"> that it supports </w:t>
      </w:r>
      <w:r>
        <w:rPr>
          <w:szCs w:val="24"/>
        </w:rPr>
        <w:t>A-</w:t>
      </w:r>
      <w:r w:rsidR="00D40A3A">
        <w:rPr>
          <w:szCs w:val="24"/>
        </w:rPr>
        <w:t>1700</w:t>
      </w:r>
      <w:r>
        <w:rPr>
          <w:szCs w:val="24"/>
        </w:rPr>
        <w:t xml:space="preserve"> as a means to address the limited availability of plenary retail consumption licenses and the resulting escalating retail/transactional price associated with the acquisition of such licenses</w:t>
      </w:r>
      <w:r w:rsidRPr="0021220B">
        <w:rPr>
          <w:szCs w:val="24"/>
        </w:rPr>
        <w:t>; and</w:t>
      </w:r>
    </w:p>
    <w:p w14:paraId="50412F92" w14:textId="77777777" w:rsidR="00940D2A" w:rsidRDefault="00940D2A" w:rsidP="00940D2A">
      <w:pPr>
        <w:spacing w:after="240"/>
        <w:ind w:firstLine="720"/>
        <w:jc w:val="both"/>
        <w:rPr>
          <w:szCs w:val="24"/>
        </w:rPr>
      </w:pPr>
      <w:r w:rsidRPr="00A3139C">
        <w:rPr>
          <w:b/>
          <w:szCs w:val="24"/>
        </w:rPr>
        <w:lastRenderedPageBreak/>
        <w:t>BE IT FURTHER RESOLVED</w:t>
      </w:r>
      <w:r w:rsidRPr="0045410C">
        <w:rPr>
          <w:szCs w:val="24"/>
        </w:rPr>
        <w:t xml:space="preserve"> that the </w:t>
      </w:r>
      <w:r>
        <w:rPr>
          <w:szCs w:val="24"/>
        </w:rPr>
        <w:t>Clerk</w:t>
      </w:r>
      <w:r w:rsidRPr="0045410C">
        <w:rPr>
          <w:szCs w:val="24"/>
        </w:rPr>
        <w:t xml:space="preserve"> be and hereby is authorized to distribute copies of this Resolution to all appropriate officials and agencies including </w:t>
      </w:r>
      <w:r>
        <w:rPr>
          <w:szCs w:val="24"/>
        </w:rPr>
        <w:t>our</w:t>
      </w:r>
      <w:r w:rsidRPr="0045410C">
        <w:rPr>
          <w:szCs w:val="24"/>
        </w:rPr>
        <w:t xml:space="preserve"> Legislative Re</w:t>
      </w:r>
      <w:r>
        <w:rPr>
          <w:szCs w:val="24"/>
        </w:rPr>
        <w:t>presentatives, Senator Vin Gopal, Assemblyman Brian Bergen, the Governor,</w:t>
      </w:r>
      <w:r w:rsidRPr="0045410C">
        <w:rPr>
          <w:szCs w:val="24"/>
        </w:rPr>
        <w:t xml:space="preserve"> the Lieutenant Governor</w:t>
      </w:r>
      <w:r w:rsidRPr="000A042D">
        <w:rPr>
          <w:szCs w:val="24"/>
        </w:rPr>
        <w:t xml:space="preserve"> </w:t>
      </w:r>
      <w:r w:rsidRPr="0021220B">
        <w:rPr>
          <w:szCs w:val="24"/>
        </w:rPr>
        <w:t>and the New Jersey State League of Municipalities</w:t>
      </w:r>
      <w:r>
        <w:rPr>
          <w:szCs w:val="24"/>
        </w:rPr>
        <w:t>.</w:t>
      </w:r>
    </w:p>
    <w:p w14:paraId="43B00B2A" w14:textId="6FCAE76D" w:rsidR="00B61E1D" w:rsidRPr="00B61E1D" w:rsidRDefault="00B61E1D" w:rsidP="001C1EC6">
      <w:pPr>
        <w:spacing w:after="240"/>
        <w:ind w:firstLine="720"/>
        <w:jc w:val="both"/>
        <w:rPr>
          <w:szCs w:val="24"/>
        </w:rPr>
      </w:pPr>
    </w:p>
    <w:p w14:paraId="14F70FCD" w14:textId="77777777" w:rsidR="00B61E1D" w:rsidRPr="00B61E1D" w:rsidRDefault="00B61E1D" w:rsidP="00B61E1D">
      <w:pPr>
        <w:rPr>
          <w:szCs w:val="24"/>
        </w:rPr>
      </w:pPr>
    </w:p>
    <w:sectPr w:rsidR="00B61E1D" w:rsidRPr="00B61E1D" w:rsidSect="00B61E1D"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paperSrc w:first="262" w:other="26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D115" w14:textId="77777777" w:rsidR="0080240D" w:rsidRDefault="0080240D">
      <w:r>
        <w:separator/>
      </w:r>
    </w:p>
  </w:endnote>
  <w:endnote w:type="continuationSeparator" w:id="0">
    <w:p w14:paraId="081FD4E9" w14:textId="77777777" w:rsidR="0080240D" w:rsidRDefault="008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1211" w14:textId="77777777" w:rsidR="001C1EC6" w:rsidRDefault="001C1EC6" w:rsidP="00B61E1D">
    <w:pPr>
      <w:pStyle w:val="Footer"/>
      <w:rPr>
        <w:noProof/>
        <w:sz w:val="16"/>
      </w:rPr>
    </w:pPr>
    <w:bookmarkStart w:id="0" w:name="_Hlk55561602"/>
    <w:bookmarkStart w:id="1" w:name="_Hlk55561603"/>
  </w:p>
  <w:p w14:paraId="5DAFD02B" w14:textId="20A90845" w:rsidR="00B61E1D" w:rsidRPr="001C1EC6" w:rsidRDefault="00B61E1D" w:rsidP="00B61E1D">
    <w:pPr>
      <w:pStyle w:val="Footer"/>
      <w:rPr>
        <w:i/>
        <w:iCs/>
        <w:noProof/>
      </w:rPr>
    </w:pPr>
    <w:r w:rsidRPr="001C1EC6">
      <w:rPr>
        <w:i/>
        <w:iCs/>
        <w:noProof/>
        <w:sz w:val="16"/>
      </w:rPr>
      <w:t xml:space="preserve">As a non-profit organiztion, Downtown New Jersey does not advocate for any particular ligislation, but rather, liquor license reform in general. The resolution on </w:t>
    </w:r>
    <w:r w:rsidR="00D40A3A">
      <w:rPr>
        <w:i/>
        <w:iCs/>
        <w:noProof/>
        <w:sz w:val="16"/>
      </w:rPr>
      <w:t>t</w:t>
    </w:r>
    <w:r w:rsidRPr="001C1EC6">
      <w:rPr>
        <w:i/>
        <w:iCs/>
        <w:noProof/>
        <w:sz w:val="16"/>
      </w:rPr>
      <w:t>his page is adapted from a document originally adopted by the Village of South Orange Township, which includes reference to a specific bill. Downtown New Jersey does not advocate for use of one template over the other. Organizations should choose the resolution that best fits their advocacy stance.</w:t>
    </w:r>
  </w:p>
  <w:p w14:paraId="3CD1F217" w14:textId="77777777" w:rsidR="001C1EC6" w:rsidRPr="001C1EC6" w:rsidRDefault="001C1EC6" w:rsidP="00B61E1D">
    <w:pPr>
      <w:pStyle w:val="Footer"/>
      <w:rPr>
        <w:i/>
        <w:iCs/>
        <w:noProof/>
      </w:rPr>
    </w:pPr>
  </w:p>
  <w:p w14:paraId="5D41287B" w14:textId="77777777" w:rsidR="001C1EC6" w:rsidRPr="001C1EC6" w:rsidRDefault="001C1EC6" w:rsidP="00B61E1D">
    <w:pPr>
      <w:pStyle w:val="Footer"/>
      <w:rPr>
        <w:i/>
        <w:iCs/>
      </w:rPr>
    </w:pPr>
    <w:r w:rsidRPr="001C1EC6">
      <w:rPr>
        <w:i/>
        <w:iCs/>
        <w:noProof/>
        <w:sz w:val="16"/>
      </w:rPr>
      <w:t>This template was created for ease of use by governing bodies. Feel free to edit the resolution as most appropriate to your organization.</w:t>
    </w:r>
  </w:p>
  <w:bookmarkEnd w:id="0"/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B6FE" w14:textId="77777777" w:rsidR="00B61E1D" w:rsidRPr="001C1EC6" w:rsidRDefault="00B61E1D" w:rsidP="00B61E1D">
    <w:pPr>
      <w:pStyle w:val="Footer"/>
      <w:rPr>
        <w:i/>
        <w:iCs/>
      </w:rPr>
    </w:pPr>
    <w:r w:rsidRPr="001C1EC6">
      <w:rPr>
        <w:i/>
        <w:iCs/>
        <w:noProof/>
        <w:sz w:val="16"/>
      </w:rPr>
      <w:t>This template was created for ease of use by governing bodies. Feel free to edit the resolution as most appropriate to your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F965" w14:textId="77777777" w:rsidR="0080240D" w:rsidRDefault="0080240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B8F0412" w14:textId="77777777" w:rsidR="0080240D" w:rsidRDefault="0080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F7D"/>
    <w:multiLevelType w:val="hybridMultilevel"/>
    <w:tmpl w:val="A28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342"/>
    <w:multiLevelType w:val="hybridMultilevel"/>
    <w:tmpl w:val="2854A4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EAC9CE0">
      <w:start w:val="1"/>
      <w:numFmt w:val="low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96FE9"/>
    <w:multiLevelType w:val="hybridMultilevel"/>
    <w:tmpl w:val="3EDA7BBC"/>
    <w:lvl w:ilvl="0" w:tplc="6A604B5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CD7810"/>
    <w:multiLevelType w:val="hybridMultilevel"/>
    <w:tmpl w:val="6234F134"/>
    <w:lvl w:ilvl="0" w:tplc="BB0E8F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4A06E2"/>
    <w:multiLevelType w:val="hybridMultilevel"/>
    <w:tmpl w:val="97B0E2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AC54E0D"/>
    <w:multiLevelType w:val="hybridMultilevel"/>
    <w:tmpl w:val="5214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F3BA0"/>
    <w:multiLevelType w:val="hybridMultilevel"/>
    <w:tmpl w:val="62BA0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B1FD9"/>
    <w:multiLevelType w:val="hybridMultilevel"/>
    <w:tmpl w:val="249E43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43B3D42"/>
    <w:multiLevelType w:val="hybridMultilevel"/>
    <w:tmpl w:val="0600927A"/>
    <w:lvl w:ilvl="0" w:tplc="4462F51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D08050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7B69FA"/>
    <w:multiLevelType w:val="hybridMultilevel"/>
    <w:tmpl w:val="CD747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C34"/>
    <w:rsid w:val="00003B39"/>
    <w:rsid w:val="0002212E"/>
    <w:rsid w:val="00031511"/>
    <w:rsid w:val="00040E94"/>
    <w:rsid w:val="000444A3"/>
    <w:rsid w:val="000500D8"/>
    <w:rsid w:val="00050E44"/>
    <w:rsid w:val="0005140F"/>
    <w:rsid w:val="000650D1"/>
    <w:rsid w:val="00067CE5"/>
    <w:rsid w:val="00072EED"/>
    <w:rsid w:val="00074E35"/>
    <w:rsid w:val="00081C93"/>
    <w:rsid w:val="0009111B"/>
    <w:rsid w:val="000963D1"/>
    <w:rsid w:val="000A042D"/>
    <w:rsid w:val="000A197A"/>
    <w:rsid w:val="000A3EF3"/>
    <w:rsid w:val="000A59D3"/>
    <w:rsid w:val="000B0013"/>
    <w:rsid w:val="000B178E"/>
    <w:rsid w:val="000B1838"/>
    <w:rsid w:val="000B1A48"/>
    <w:rsid w:val="000B45EC"/>
    <w:rsid w:val="000B5B67"/>
    <w:rsid w:val="000C0B4F"/>
    <w:rsid w:val="000C0CBF"/>
    <w:rsid w:val="000C1A58"/>
    <w:rsid w:val="000D1E9A"/>
    <w:rsid w:val="000D3E96"/>
    <w:rsid w:val="000F4704"/>
    <w:rsid w:val="000F6A3C"/>
    <w:rsid w:val="001076D6"/>
    <w:rsid w:val="00111623"/>
    <w:rsid w:val="00116A57"/>
    <w:rsid w:val="00143A8D"/>
    <w:rsid w:val="001467F3"/>
    <w:rsid w:val="00146F5B"/>
    <w:rsid w:val="00166DFE"/>
    <w:rsid w:val="00167520"/>
    <w:rsid w:val="001718BA"/>
    <w:rsid w:val="00175844"/>
    <w:rsid w:val="00183B2F"/>
    <w:rsid w:val="00195F8E"/>
    <w:rsid w:val="001A5776"/>
    <w:rsid w:val="001A5935"/>
    <w:rsid w:val="001B4440"/>
    <w:rsid w:val="001C1EC6"/>
    <w:rsid w:val="001C3AC7"/>
    <w:rsid w:val="001C7837"/>
    <w:rsid w:val="001D0437"/>
    <w:rsid w:val="001D3536"/>
    <w:rsid w:val="001D3AC1"/>
    <w:rsid w:val="001D58F0"/>
    <w:rsid w:val="001E1573"/>
    <w:rsid w:val="001E1931"/>
    <w:rsid w:val="001E3B79"/>
    <w:rsid w:val="001E58E9"/>
    <w:rsid w:val="001E64C3"/>
    <w:rsid w:val="001F3A14"/>
    <w:rsid w:val="001F408B"/>
    <w:rsid w:val="00205645"/>
    <w:rsid w:val="00210CCA"/>
    <w:rsid w:val="0021220B"/>
    <w:rsid w:val="00220E3C"/>
    <w:rsid w:val="002232D5"/>
    <w:rsid w:val="00237F24"/>
    <w:rsid w:val="00240692"/>
    <w:rsid w:val="0024079F"/>
    <w:rsid w:val="00244FC8"/>
    <w:rsid w:val="002536F3"/>
    <w:rsid w:val="00254309"/>
    <w:rsid w:val="00256572"/>
    <w:rsid w:val="00272590"/>
    <w:rsid w:val="00276231"/>
    <w:rsid w:val="0027662E"/>
    <w:rsid w:val="00291C34"/>
    <w:rsid w:val="0029605D"/>
    <w:rsid w:val="002A0897"/>
    <w:rsid w:val="002A1497"/>
    <w:rsid w:val="002A1845"/>
    <w:rsid w:val="002A4CFD"/>
    <w:rsid w:val="002B2490"/>
    <w:rsid w:val="002B5AE4"/>
    <w:rsid w:val="002C21A9"/>
    <w:rsid w:val="002C34D0"/>
    <w:rsid w:val="002C71AB"/>
    <w:rsid w:val="002D0887"/>
    <w:rsid w:val="002D77AC"/>
    <w:rsid w:val="002E0411"/>
    <w:rsid w:val="002E07C0"/>
    <w:rsid w:val="002E0E8A"/>
    <w:rsid w:val="002E1D44"/>
    <w:rsid w:val="002E39CA"/>
    <w:rsid w:val="002F15A0"/>
    <w:rsid w:val="002F25D7"/>
    <w:rsid w:val="002F33E6"/>
    <w:rsid w:val="002F482C"/>
    <w:rsid w:val="00302242"/>
    <w:rsid w:val="003123DF"/>
    <w:rsid w:val="00314A7E"/>
    <w:rsid w:val="0031718B"/>
    <w:rsid w:val="00330E90"/>
    <w:rsid w:val="003317FC"/>
    <w:rsid w:val="0033576A"/>
    <w:rsid w:val="00337CD9"/>
    <w:rsid w:val="003448AA"/>
    <w:rsid w:val="00356C68"/>
    <w:rsid w:val="00360B8B"/>
    <w:rsid w:val="00364EAE"/>
    <w:rsid w:val="00381B4E"/>
    <w:rsid w:val="003955F2"/>
    <w:rsid w:val="003A31F1"/>
    <w:rsid w:val="003B1976"/>
    <w:rsid w:val="003B3EC0"/>
    <w:rsid w:val="003B4EEB"/>
    <w:rsid w:val="003B6B23"/>
    <w:rsid w:val="003C29F2"/>
    <w:rsid w:val="003C529E"/>
    <w:rsid w:val="003D258F"/>
    <w:rsid w:val="003D65EB"/>
    <w:rsid w:val="003E1A67"/>
    <w:rsid w:val="003E718F"/>
    <w:rsid w:val="003F5FE2"/>
    <w:rsid w:val="004011F4"/>
    <w:rsid w:val="00401F54"/>
    <w:rsid w:val="004046B2"/>
    <w:rsid w:val="00407042"/>
    <w:rsid w:val="00410914"/>
    <w:rsid w:val="004123B7"/>
    <w:rsid w:val="00423158"/>
    <w:rsid w:val="004311C7"/>
    <w:rsid w:val="00435390"/>
    <w:rsid w:val="00435BA2"/>
    <w:rsid w:val="004362C5"/>
    <w:rsid w:val="004370F0"/>
    <w:rsid w:val="004420ED"/>
    <w:rsid w:val="00442211"/>
    <w:rsid w:val="00443AD2"/>
    <w:rsid w:val="00444535"/>
    <w:rsid w:val="004459F6"/>
    <w:rsid w:val="00445F44"/>
    <w:rsid w:val="00450131"/>
    <w:rsid w:val="00453096"/>
    <w:rsid w:val="0045339D"/>
    <w:rsid w:val="00453B90"/>
    <w:rsid w:val="0045410C"/>
    <w:rsid w:val="00466622"/>
    <w:rsid w:val="0047139F"/>
    <w:rsid w:val="00471478"/>
    <w:rsid w:val="004774FE"/>
    <w:rsid w:val="00486750"/>
    <w:rsid w:val="00490216"/>
    <w:rsid w:val="0049219A"/>
    <w:rsid w:val="004932FA"/>
    <w:rsid w:val="004934B3"/>
    <w:rsid w:val="0049414C"/>
    <w:rsid w:val="0049470C"/>
    <w:rsid w:val="004A4E2C"/>
    <w:rsid w:val="004A54B1"/>
    <w:rsid w:val="004A6F19"/>
    <w:rsid w:val="004C23FD"/>
    <w:rsid w:val="004C7431"/>
    <w:rsid w:val="004D3CB4"/>
    <w:rsid w:val="004D4E40"/>
    <w:rsid w:val="004E1483"/>
    <w:rsid w:val="004E343A"/>
    <w:rsid w:val="004E7F81"/>
    <w:rsid w:val="00501323"/>
    <w:rsid w:val="00501641"/>
    <w:rsid w:val="005020CC"/>
    <w:rsid w:val="00503183"/>
    <w:rsid w:val="00506A67"/>
    <w:rsid w:val="005243CE"/>
    <w:rsid w:val="00531331"/>
    <w:rsid w:val="00533FD8"/>
    <w:rsid w:val="0053597B"/>
    <w:rsid w:val="0053679C"/>
    <w:rsid w:val="00537933"/>
    <w:rsid w:val="005412C8"/>
    <w:rsid w:val="005471D9"/>
    <w:rsid w:val="00547D3A"/>
    <w:rsid w:val="005501D6"/>
    <w:rsid w:val="0055481A"/>
    <w:rsid w:val="00554ECE"/>
    <w:rsid w:val="005618E6"/>
    <w:rsid w:val="00562BF6"/>
    <w:rsid w:val="00566AE7"/>
    <w:rsid w:val="00567E5A"/>
    <w:rsid w:val="00581C6D"/>
    <w:rsid w:val="0058264A"/>
    <w:rsid w:val="00583C38"/>
    <w:rsid w:val="0058406D"/>
    <w:rsid w:val="00585AD8"/>
    <w:rsid w:val="005871BC"/>
    <w:rsid w:val="0059542A"/>
    <w:rsid w:val="005A476A"/>
    <w:rsid w:val="005B49FB"/>
    <w:rsid w:val="005B6E1F"/>
    <w:rsid w:val="005C2997"/>
    <w:rsid w:val="005D0F72"/>
    <w:rsid w:val="005D4812"/>
    <w:rsid w:val="005D7808"/>
    <w:rsid w:val="005E2A75"/>
    <w:rsid w:val="005F3592"/>
    <w:rsid w:val="00600B34"/>
    <w:rsid w:val="006053A6"/>
    <w:rsid w:val="006054E6"/>
    <w:rsid w:val="006120E7"/>
    <w:rsid w:val="0062044D"/>
    <w:rsid w:val="00620514"/>
    <w:rsid w:val="00622D1C"/>
    <w:rsid w:val="00625EE1"/>
    <w:rsid w:val="006263E9"/>
    <w:rsid w:val="00627950"/>
    <w:rsid w:val="00635F0C"/>
    <w:rsid w:val="00651F01"/>
    <w:rsid w:val="006522B7"/>
    <w:rsid w:val="006536AD"/>
    <w:rsid w:val="0065417F"/>
    <w:rsid w:val="00655D48"/>
    <w:rsid w:val="00657815"/>
    <w:rsid w:val="00664760"/>
    <w:rsid w:val="00666DBB"/>
    <w:rsid w:val="00667E42"/>
    <w:rsid w:val="00670E39"/>
    <w:rsid w:val="00677E04"/>
    <w:rsid w:val="006813FB"/>
    <w:rsid w:val="00683C5F"/>
    <w:rsid w:val="0069204C"/>
    <w:rsid w:val="00694F06"/>
    <w:rsid w:val="006B137A"/>
    <w:rsid w:val="006B59CA"/>
    <w:rsid w:val="006C6CFF"/>
    <w:rsid w:val="006C7FD5"/>
    <w:rsid w:val="006D2175"/>
    <w:rsid w:val="006E1FAC"/>
    <w:rsid w:val="006E29B0"/>
    <w:rsid w:val="006E2F3B"/>
    <w:rsid w:val="006E312F"/>
    <w:rsid w:val="006F65D3"/>
    <w:rsid w:val="00701AE3"/>
    <w:rsid w:val="00702821"/>
    <w:rsid w:val="0070552F"/>
    <w:rsid w:val="007138F5"/>
    <w:rsid w:val="0071517B"/>
    <w:rsid w:val="00725A69"/>
    <w:rsid w:val="007261BE"/>
    <w:rsid w:val="00730D79"/>
    <w:rsid w:val="0073145F"/>
    <w:rsid w:val="00735FD8"/>
    <w:rsid w:val="007434B9"/>
    <w:rsid w:val="0074623E"/>
    <w:rsid w:val="007534F8"/>
    <w:rsid w:val="0076033A"/>
    <w:rsid w:val="007666A4"/>
    <w:rsid w:val="007720AC"/>
    <w:rsid w:val="00775A6C"/>
    <w:rsid w:val="007776FF"/>
    <w:rsid w:val="00777FD1"/>
    <w:rsid w:val="007820D2"/>
    <w:rsid w:val="00782E5E"/>
    <w:rsid w:val="00786996"/>
    <w:rsid w:val="00791A4C"/>
    <w:rsid w:val="0079213D"/>
    <w:rsid w:val="00797CAE"/>
    <w:rsid w:val="007A0C33"/>
    <w:rsid w:val="007A5647"/>
    <w:rsid w:val="007A584F"/>
    <w:rsid w:val="007A5C2C"/>
    <w:rsid w:val="007B222D"/>
    <w:rsid w:val="007C005A"/>
    <w:rsid w:val="007C59A6"/>
    <w:rsid w:val="007D42CF"/>
    <w:rsid w:val="007D4D62"/>
    <w:rsid w:val="007D71D3"/>
    <w:rsid w:val="007D737B"/>
    <w:rsid w:val="007F0925"/>
    <w:rsid w:val="007F177F"/>
    <w:rsid w:val="007F737B"/>
    <w:rsid w:val="0080240D"/>
    <w:rsid w:val="0080594A"/>
    <w:rsid w:val="00810BEC"/>
    <w:rsid w:val="00813158"/>
    <w:rsid w:val="00820699"/>
    <w:rsid w:val="00824FA3"/>
    <w:rsid w:val="00825909"/>
    <w:rsid w:val="0082620D"/>
    <w:rsid w:val="00826571"/>
    <w:rsid w:val="0082728B"/>
    <w:rsid w:val="00841D89"/>
    <w:rsid w:val="00842B71"/>
    <w:rsid w:val="008448DA"/>
    <w:rsid w:val="00844A6A"/>
    <w:rsid w:val="00844EE2"/>
    <w:rsid w:val="00845942"/>
    <w:rsid w:val="0084705D"/>
    <w:rsid w:val="00850EC2"/>
    <w:rsid w:val="00855F1A"/>
    <w:rsid w:val="00860223"/>
    <w:rsid w:val="0086216E"/>
    <w:rsid w:val="00863A01"/>
    <w:rsid w:val="00881B1C"/>
    <w:rsid w:val="00882722"/>
    <w:rsid w:val="008849EC"/>
    <w:rsid w:val="00884E98"/>
    <w:rsid w:val="00884F9A"/>
    <w:rsid w:val="00886AE7"/>
    <w:rsid w:val="00893B50"/>
    <w:rsid w:val="00895654"/>
    <w:rsid w:val="008A0BDA"/>
    <w:rsid w:val="008A10F2"/>
    <w:rsid w:val="008A4279"/>
    <w:rsid w:val="008A5E0B"/>
    <w:rsid w:val="008A652E"/>
    <w:rsid w:val="008A7395"/>
    <w:rsid w:val="008C0589"/>
    <w:rsid w:val="008C4C6A"/>
    <w:rsid w:val="008D1458"/>
    <w:rsid w:val="008D30E4"/>
    <w:rsid w:val="008E7CA1"/>
    <w:rsid w:val="008F02E8"/>
    <w:rsid w:val="008F1EEC"/>
    <w:rsid w:val="008F36D8"/>
    <w:rsid w:val="008F501A"/>
    <w:rsid w:val="009002FA"/>
    <w:rsid w:val="00901E08"/>
    <w:rsid w:val="00906D02"/>
    <w:rsid w:val="009122D0"/>
    <w:rsid w:val="009161C0"/>
    <w:rsid w:val="009318D5"/>
    <w:rsid w:val="00931E74"/>
    <w:rsid w:val="0093266B"/>
    <w:rsid w:val="00933107"/>
    <w:rsid w:val="00937013"/>
    <w:rsid w:val="00940D2A"/>
    <w:rsid w:val="00943C4E"/>
    <w:rsid w:val="00957ABD"/>
    <w:rsid w:val="00960F9C"/>
    <w:rsid w:val="00961A93"/>
    <w:rsid w:val="009702C4"/>
    <w:rsid w:val="00973EFA"/>
    <w:rsid w:val="00981E70"/>
    <w:rsid w:val="00984211"/>
    <w:rsid w:val="00984CE6"/>
    <w:rsid w:val="00985A8E"/>
    <w:rsid w:val="00986595"/>
    <w:rsid w:val="00990391"/>
    <w:rsid w:val="00990559"/>
    <w:rsid w:val="00993705"/>
    <w:rsid w:val="00995CD3"/>
    <w:rsid w:val="009A2F2C"/>
    <w:rsid w:val="009A3A5B"/>
    <w:rsid w:val="009A3B1C"/>
    <w:rsid w:val="009A53AC"/>
    <w:rsid w:val="009A5506"/>
    <w:rsid w:val="009B49F7"/>
    <w:rsid w:val="009C3FEA"/>
    <w:rsid w:val="009C451D"/>
    <w:rsid w:val="009D0096"/>
    <w:rsid w:val="009D3102"/>
    <w:rsid w:val="009F097C"/>
    <w:rsid w:val="009F1CC4"/>
    <w:rsid w:val="009F5AA6"/>
    <w:rsid w:val="009F7EAB"/>
    <w:rsid w:val="00A112A6"/>
    <w:rsid w:val="00A132E1"/>
    <w:rsid w:val="00A23E7C"/>
    <w:rsid w:val="00A30D2C"/>
    <w:rsid w:val="00A3139C"/>
    <w:rsid w:val="00A34A1C"/>
    <w:rsid w:val="00A36831"/>
    <w:rsid w:val="00A376E5"/>
    <w:rsid w:val="00A45100"/>
    <w:rsid w:val="00A45448"/>
    <w:rsid w:val="00A50CB9"/>
    <w:rsid w:val="00A51F4B"/>
    <w:rsid w:val="00A61ACA"/>
    <w:rsid w:val="00A659D2"/>
    <w:rsid w:val="00A713E4"/>
    <w:rsid w:val="00A74166"/>
    <w:rsid w:val="00A850F3"/>
    <w:rsid w:val="00A96E1A"/>
    <w:rsid w:val="00AA289D"/>
    <w:rsid w:val="00AB15E9"/>
    <w:rsid w:val="00AB2A62"/>
    <w:rsid w:val="00AB678A"/>
    <w:rsid w:val="00AC0319"/>
    <w:rsid w:val="00AC03F4"/>
    <w:rsid w:val="00AC4E21"/>
    <w:rsid w:val="00AD0A9B"/>
    <w:rsid w:val="00AD1816"/>
    <w:rsid w:val="00AD1FA7"/>
    <w:rsid w:val="00AD3E29"/>
    <w:rsid w:val="00AD4376"/>
    <w:rsid w:val="00AE3A10"/>
    <w:rsid w:val="00AE4156"/>
    <w:rsid w:val="00AF12E9"/>
    <w:rsid w:val="00AF21B2"/>
    <w:rsid w:val="00AF2B7A"/>
    <w:rsid w:val="00AF5256"/>
    <w:rsid w:val="00AF69AD"/>
    <w:rsid w:val="00B029EC"/>
    <w:rsid w:val="00B03212"/>
    <w:rsid w:val="00B053E1"/>
    <w:rsid w:val="00B06521"/>
    <w:rsid w:val="00B16C01"/>
    <w:rsid w:val="00B207C6"/>
    <w:rsid w:val="00B232D7"/>
    <w:rsid w:val="00B27168"/>
    <w:rsid w:val="00B320A2"/>
    <w:rsid w:val="00B32958"/>
    <w:rsid w:val="00B356EE"/>
    <w:rsid w:val="00B3600E"/>
    <w:rsid w:val="00B42332"/>
    <w:rsid w:val="00B44C42"/>
    <w:rsid w:val="00B463E0"/>
    <w:rsid w:val="00B51CBE"/>
    <w:rsid w:val="00B5556E"/>
    <w:rsid w:val="00B56E5A"/>
    <w:rsid w:val="00B61E1D"/>
    <w:rsid w:val="00B7143F"/>
    <w:rsid w:val="00B73B3D"/>
    <w:rsid w:val="00B86057"/>
    <w:rsid w:val="00B87201"/>
    <w:rsid w:val="00B9088A"/>
    <w:rsid w:val="00B9253A"/>
    <w:rsid w:val="00B9441A"/>
    <w:rsid w:val="00BA2E43"/>
    <w:rsid w:val="00BA31E5"/>
    <w:rsid w:val="00BB261F"/>
    <w:rsid w:val="00BB7D70"/>
    <w:rsid w:val="00BC194D"/>
    <w:rsid w:val="00BC2B4D"/>
    <w:rsid w:val="00BC7D80"/>
    <w:rsid w:val="00BD227C"/>
    <w:rsid w:val="00BD64D6"/>
    <w:rsid w:val="00BD7E20"/>
    <w:rsid w:val="00BE1D31"/>
    <w:rsid w:val="00BE4DBA"/>
    <w:rsid w:val="00BE5C2B"/>
    <w:rsid w:val="00BF04F7"/>
    <w:rsid w:val="00BF148A"/>
    <w:rsid w:val="00BF62B5"/>
    <w:rsid w:val="00C06447"/>
    <w:rsid w:val="00C07EC6"/>
    <w:rsid w:val="00C1751E"/>
    <w:rsid w:val="00C17D2E"/>
    <w:rsid w:val="00C3032F"/>
    <w:rsid w:val="00C31CD4"/>
    <w:rsid w:val="00C4079A"/>
    <w:rsid w:val="00C41C15"/>
    <w:rsid w:val="00C45532"/>
    <w:rsid w:val="00C512CD"/>
    <w:rsid w:val="00C52EBC"/>
    <w:rsid w:val="00C600E5"/>
    <w:rsid w:val="00C70DCC"/>
    <w:rsid w:val="00C72056"/>
    <w:rsid w:val="00C80723"/>
    <w:rsid w:val="00C9270B"/>
    <w:rsid w:val="00CA01A6"/>
    <w:rsid w:val="00CA047E"/>
    <w:rsid w:val="00CA0B37"/>
    <w:rsid w:val="00CA1F2C"/>
    <w:rsid w:val="00CB328B"/>
    <w:rsid w:val="00CB69EB"/>
    <w:rsid w:val="00CC05E2"/>
    <w:rsid w:val="00CD11DC"/>
    <w:rsid w:val="00CE3FD9"/>
    <w:rsid w:val="00CE4207"/>
    <w:rsid w:val="00CE5908"/>
    <w:rsid w:val="00CE5F65"/>
    <w:rsid w:val="00CF08B0"/>
    <w:rsid w:val="00CF1C66"/>
    <w:rsid w:val="00CF4447"/>
    <w:rsid w:val="00CF77EB"/>
    <w:rsid w:val="00D01C84"/>
    <w:rsid w:val="00D14509"/>
    <w:rsid w:val="00D17ACA"/>
    <w:rsid w:val="00D24C86"/>
    <w:rsid w:val="00D36DEB"/>
    <w:rsid w:val="00D40A3A"/>
    <w:rsid w:val="00D4287C"/>
    <w:rsid w:val="00D51023"/>
    <w:rsid w:val="00D51FDB"/>
    <w:rsid w:val="00D51FDC"/>
    <w:rsid w:val="00D54BAE"/>
    <w:rsid w:val="00D601C8"/>
    <w:rsid w:val="00D610D1"/>
    <w:rsid w:val="00D642E4"/>
    <w:rsid w:val="00D65D70"/>
    <w:rsid w:val="00D66DD8"/>
    <w:rsid w:val="00D7256C"/>
    <w:rsid w:val="00D74D95"/>
    <w:rsid w:val="00D819E7"/>
    <w:rsid w:val="00D84D92"/>
    <w:rsid w:val="00D87941"/>
    <w:rsid w:val="00D9683F"/>
    <w:rsid w:val="00DA34E4"/>
    <w:rsid w:val="00DA6AF4"/>
    <w:rsid w:val="00DB5995"/>
    <w:rsid w:val="00DC1610"/>
    <w:rsid w:val="00DC2FC2"/>
    <w:rsid w:val="00DE226F"/>
    <w:rsid w:val="00DF6526"/>
    <w:rsid w:val="00E042CF"/>
    <w:rsid w:val="00E11EBE"/>
    <w:rsid w:val="00E14A70"/>
    <w:rsid w:val="00E1710E"/>
    <w:rsid w:val="00E22809"/>
    <w:rsid w:val="00E248D7"/>
    <w:rsid w:val="00E31D49"/>
    <w:rsid w:val="00E33E32"/>
    <w:rsid w:val="00E35E0C"/>
    <w:rsid w:val="00E435D4"/>
    <w:rsid w:val="00E46721"/>
    <w:rsid w:val="00E47BD3"/>
    <w:rsid w:val="00E515CA"/>
    <w:rsid w:val="00E53F27"/>
    <w:rsid w:val="00E560D1"/>
    <w:rsid w:val="00E61C11"/>
    <w:rsid w:val="00E61F04"/>
    <w:rsid w:val="00E62B2D"/>
    <w:rsid w:val="00E70E1F"/>
    <w:rsid w:val="00E750F2"/>
    <w:rsid w:val="00E75F3D"/>
    <w:rsid w:val="00E7642A"/>
    <w:rsid w:val="00E8410C"/>
    <w:rsid w:val="00E91FEA"/>
    <w:rsid w:val="00E925FE"/>
    <w:rsid w:val="00E934E7"/>
    <w:rsid w:val="00E97F2E"/>
    <w:rsid w:val="00EA3CE0"/>
    <w:rsid w:val="00EA5A27"/>
    <w:rsid w:val="00EA7D3B"/>
    <w:rsid w:val="00EB615C"/>
    <w:rsid w:val="00EB61AD"/>
    <w:rsid w:val="00EC1377"/>
    <w:rsid w:val="00EC3E2E"/>
    <w:rsid w:val="00EC5196"/>
    <w:rsid w:val="00EC6598"/>
    <w:rsid w:val="00EC6970"/>
    <w:rsid w:val="00ED2008"/>
    <w:rsid w:val="00ED4549"/>
    <w:rsid w:val="00ED6977"/>
    <w:rsid w:val="00ED6E44"/>
    <w:rsid w:val="00EE3084"/>
    <w:rsid w:val="00EE695C"/>
    <w:rsid w:val="00EE770C"/>
    <w:rsid w:val="00EF52D4"/>
    <w:rsid w:val="00EF7178"/>
    <w:rsid w:val="00F03917"/>
    <w:rsid w:val="00F0412E"/>
    <w:rsid w:val="00F04805"/>
    <w:rsid w:val="00F0586E"/>
    <w:rsid w:val="00F07B56"/>
    <w:rsid w:val="00F109C2"/>
    <w:rsid w:val="00F10DBB"/>
    <w:rsid w:val="00F1190E"/>
    <w:rsid w:val="00F122A2"/>
    <w:rsid w:val="00F1322F"/>
    <w:rsid w:val="00F13E4F"/>
    <w:rsid w:val="00F14DF3"/>
    <w:rsid w:val="00F15532"/>
    <w:rsid w:val="00F1708C"/>
    <w:rsid w:val="00F22BD5"/>
    <w:rsid w:val="00F236E7"/>
    <w:rsid w:val="00F23AD7"/>
    <w:rsid w:val="00F324A1"/>
    <w:rsid w:val="00F32ED0"/>
    <w:rsid w:val="00F33A9C"/>
    <w:rsid w:val="00F33DF8"/>
    <w:rsid w:val="00F42C3E"/>
    <w:rsid w:val="00F56DA0"/>
    <w:rsid w:val="00F642A2"/>
    <w:rsid w:val="00F6782F"/>
    <w:rsid w:val="00F7744B"/>
    <w:rsid w:val="00F87BA3"/>
    <w:rsid w:val="00F921E9"/>
    <w:rsid w:val="00FA1AA1"/>
    <w:rsid w:val="00FB2CA6"/>
    <w:rsid w:val="00FC1277"/>
    <w:rsid w:val="00FD14C8"/>
    <w:rsid w:val="00FD36D8"/>
    <w:rsid w:val="00FD63C2"/>
    <w:rsid w:val="00FD6535"/>
    <w:rsid w:val="00FE17D0"/>
    <w:rsid w:val="00FE2A85"/>
    <w:rsid w:val="00FF073B"/>
    <w:rsid w:val="00FF1487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4C1C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u w:val="single"/>
    </w:rPr>
  </w:style>
  <w:style w:type="paragraph" w:styleId="Heading2">
    <w:name w:val="heading 2"/>
    <w:basedOn w:val="Normal"/>
    <w:next w:val="Normal"/>
    <w:link w:val="Heading2Char"/>
    <w:qFormat/>
    <w:rsid w:val="003A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3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</w:rPr>
  </w:style>
  <w:style w:type="paragraph" w:styleId="EnvelopeReturn">
    <w:name w:val="envelope return"/>
    <w:basedOn w:val="Normal"/>
    <w:rPr>
      <w:rFonts w:ascii="Lucida Calligraphy" w:hAnsi="Lucida Calligraphy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BD64D6"/>
    <w:rPr>
      <w:rFonts w:cs="Tahoma"/>
      <w:sz w:val="16"/>
      <w:szCs w:val="16"/>
    </w:rPr>
  </w:style>
  <w:style w:type="paragraph" w:styleId="Header">
    <w:name w:val="header"/>
    <w:basedOn w:val="Normal"/>
    <w:rsid w:val="00404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46B2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5618E6"/>
    <w:rPr>
      <w:rFonts w:ascii="Tahoma" w:hAnsi="Tahoma"/>
      <w:sz w:val="24"/>
      <w:u w:val="single"/>
    </w:rPr>
  </w:style>
  <w:style w:type="paragraph" w:styleId="Revision">
    <w:name w:val="Revision"/>
    <w:hidden/>
    <w:uiPriority w:val="99"/>
    <w:semiHidden/>
    <w:rsid w:val="009318D5"/>
    <w:rPr>
      <w:rFonts w:ascii="Tahoma" w:hAnsi="Tahoma"/>
      <w:sz w:val="24"/>
    </w:rPr>
  </w:style>
  <w:style w:type="character" w:customStyle="1" w:styleId="Heading2Char">
    <w:name w:val="Heading 2 Char"/>
    <w:link w:val="Heading2"/>
    <w:semiHidden/>
    <w:rsid w:val="003A3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A31F1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3A31F1"/>
    <w:rPr>
      <w:sz w:val="22"/>
    </w:rPr>
  </w:style>
  <w:style w:type="character" w:customStyle="1" w:styleId="BodyTextChar">
    <w:name w:val="Body Text Char"/>
    <w:link w:val="BodyText"/>
    <w:rsid w:val="003A31F1"/>
    <w:rPr>
      <w:rFonts w:ascii="Tahoma" w:hAnsi="Tahoma"/>
      <w:sz w:val="22"/>
    </w:rPr>
  </w:style>
  <w:style w:type="character" w:styleId="Hyperlink">
    <w:name w:val="Hyperlink"/>
    <w:unhideWhenUsed/>
    <w:rsid w:val="00730D79"/>
    <w:rPr>
      <w:color w:val="0000FF"/>
      <w:u w:val="single"/>
    </w:rPr>
  </w:style>
  <w:style w:type="paragraph" w:styleId="NormalWeb">
    <w:name w:val="Normal (Web)"/>
    <w:basedOn w:val="Normal"/>
    <w:unhideWhenUsed/>
    <w:rsid w:val="00730D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googqs-tidbitgoogqs-tidbit-0">
    <w:name w:val="goog_qs-tidbit goog_qs-tidbit-0"/>
    <w:basedOn w:val="DefaultParagraphFont"/>
    <w:rsid w:val="00730D79"/>
  </w:style>
  <w:style w:type="paragraph" w:styleId="ListParagraph">
    <w:name w:val="List Paragraph"/>
    <w:basedOn w:val="Normal"/>
    <w:uiPriority w:val="34"/>
    <w:qFormat/>
    <w:rsid w:val="007A5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rsid w:val="00EC1377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PresentationFormat>11|.DOC</PresentationFormat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SOV. Resolution in Support S-444 &amp; A-1779 (00474738).DOC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SOV. Resolution in Support S-444 &amp; A-1779 (00474738).DOC</dc:title>
  <dc:subject>00957293.1</dc:subject>
  <dc:creator/>
  <cp:keywords/>
  <dc:description/>
  <cp:lastModifiedBy/>
  <cp:revision>1</cp:revision>
  <cp:lastPrinted>2013-10-17T21:10:00Z</cp:lastPrinted>
  <dcterms:created xsi:type="dcterms:W3CDTF">2020-12-10T22:26:00Z</dcterms:created>
  <dcterms:modified xsi:type="dcterms:W3CDTF">2021-01-06T17:22:00Z</dcterms:modified>
</cp:coreProperties>
</file>